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BBC" w:rsidRDefault="00C95BBC" w:rsidP="00C95BBC">
      <w:pPr>
        <w:spacing w:after="0" w:line="240" w:lineRule="auto"/>
        <w:rPr>
          <w:rFonts w:ascii="Times New Roman" w:eastAsia="Times New Roman" w:hAnsi="Times New Roman"/>
          <w:sz w:val="24"/>
          <w:szCs w:val="28"/>
        </w:rPr>
      </w:pPr>
    </w:p>
    <w:tbl>
      <w:tblPr>
        <w:tblW w:w="10485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560"/>
        <w:gridCol w:w="1416"/>
        <w:gridCol w:w="1417"/>
        <w:gridCol w:w="1416"/>
        <w:gridCol w:w="1417"/>
        <w:gridCol w:w="1416"/>
      </w:tblGrid>
      <w:tr w:rsidR="00C95BBC" w:rsidTr="00C95BBC">
        <w:trPr>
          <w:cantSplit/>
          <w:trHeight w:val="2551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 w:type="page"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Утверждена 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Постановлением администрации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городского округа Люберцы 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от14.03.2019  № 955 - ПА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 «Содержание и развитие жилищно-коммунального хозяйства городского округа Люберцы Московской области»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C95BBC" w:rsidTr="00C95BBC">
        <w:trPr>
          <w:cantSplit/>
          <w:trHeight w:val="1140"/>
        </w:trPr>
        <w:tc>
          <w:tcPr>
            <w:tcW w:w="104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Паспорт муниципальной программы «Содержание и развитие жилищно-коммунального хозяйства городского округа Люберцы Московской области»</w:t>
            </w:r>
          </w:p>
        </w:tc>
      </w:tr>
      <w:tr w:rsidR="00C95BBC" w:rsidTr="00C95BBC">
        <w:trPr>
          <w:trHeight w:val="6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</w:tr>
      <w:tr w:rsidR="00C95BBC" w:rsidTr="00C95BBC">
        <w:trPr>
          <w:trHeight w:val="5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Содержание и развитие жилищно-коммунального хозяйства городского округа Люберцы Московской области</w:t>
            </w:r>
          </w:p>
        </w:tc>
      </w:tr>
      <w:tr w:rsidR="00C95BBC" w:rsidTr="00C95BBC">
        <w:trPr>
          <w:trHeight w:val="5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Коханый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А.И. - Заместитель Главы администрации городского округа Люберцы Московской области</w:t>
            </w:r>
          </w:p>
        </w:tc>
      </w:tr>
      <w:tr w:rsidR="00C95BBC" w:rsidTr="00C95BBC">
        <w:trPr>
          <w:trHeight w:val="3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Муниципальный заказчик программы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</w:tr>
      <w:tr w:rsidR="00C95BBC" w:rsidTr="00C95BBC">
        <w:trPr>
          <w:trHeight w:val="3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2018 - 2022</w:t>
            </w:r>
          </w:p>
        </w:tc>
      </w:tr>
      <w:tr w:rsidR="00C95BBC" w:rsidTr="00C95BBC">
        <w:trPr>
          <w:trHeight w:val="103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Перечень подпрограмм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Капитальный ремонт многоквартирных домов городского округа Люберцы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 Модернизация объектов коммунальной инфраструктуры городского округа Люберцы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 Чистая вода на территории городского округа Люберцы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 Система  водоотведения на территории городского округа Люберцы</w:t>
            </w:r>
          </w:p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 Организация сбора и вывоза мусорных отходов на территории городского округа Люберцы</w:t>
            </w:r>
          </w:p>
        </w:tc>
      </w:tr>
      <w:tr w:rsidR="00C95BBC" w:rsidTr="00C95BBC">
        <w:trPr>
          <w:trHeight w:val="33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Источники финансирования муниципальной программы,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в том числе по годам: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C95BBC" w:rsidTr="00C95BBC">
        <w:trPr>
          <w:trHeight w:val="330"/>
        </w:trPr>
        <w:tc>
          <w:tcPr>
            <w:tcW w:w="10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</w:tr>
      <w:tr w:rsidR="00C95BBC" w:rsidTr="00C95BBC">
        <w:trPr>
          <w:trHeight w:val="3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152 489,01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143 072,01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4 484,00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4 933,00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95BBC" w:rsidTr="00C95BBC">
        <w:trPr>
          <w:trHeight w:val="3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310 531,99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224 497,23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65 434,76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6 700,00</w:t>
            </w:r>
          </w:p>
        </w:tc>
      </w:tr>
      <w:tr w:rsidR="00C95BBC" w:rsidTr="00C95BBC">
        <w:trPr>
          <w:trHeight w:val="3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6 267 330,00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1 240 330,00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1 240 500,00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1 261 500,00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1 262 500,00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1 262 500,00</w:t>
            </w:r>
          </w:p>
        </w:tc>
      </w:tr>
      <w:tr w:rsidR="00C95BBC" w:rsidTr="00C95BBC">
        <w:trPr>
          <w:trHeight w:val="3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6 730 351,00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1 607 899,24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1 310 418,76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1 273 633,00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1 269 200,00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1 269 200,00</w:t>
            </w:r>
          </w:p>
        </w:tc>
      </w:tr>
      <w:tr w:rsidR="00C95BBC" w:rsidTr="00C95BBC">
        <w:trPr>
          <w:trHeight w:val="854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Целевые показатели  муниципальной программы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МКД, в которых проведен капитальный ремонт в рамках региональной программы – до 110 ед. к 2022 году;</w:t>
            </w:r>
            <w:proofErr w:type="gramEnd"/>
          </w:p>
          <w:p w:rsidR="00C95BBC" w:rsidRDefault="00C95BB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 Количество отремонтированных подъездов МКД – до 6129 до 2022 года;</w:t>
            </w:r>
          </w:p>
          <w:p w:rsidR="00C95BBC" w:rsidRDefault="00C95BB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3. Мой дом - Капитальный ремонт многоквартирных домов – до 30 баллов ежегодно; </w:t>
            </w:r>
          </w:p>
          <w:p w:rsidR="00C95BBC" w:rsidRDefault="00C95BB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 Мой подъезд - Ремонт подъездов - до 30 баллов ежегодно;</w:t>
            </w:r>
          </w:p>
          <w:p w:rsidR="00C95BBC" w:rsidRDefault="00C95BB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5.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УК - Рейтинг Управляющих компаний, понятный населению (на основе стандартов управления) – до 50 баллов ежегодно;</w:t>
            </w:r>
          </w:p>
          <w:p w:rsidR="00C95BBC" w:rsidRDefault="00C95BB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6. Количество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МКД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которых проведен ремонт с участием  муниципальной поддержки – </w:t>
            </w:r>
          </w:p>
          <w:p w:rsidR="00C95BBC" w:rsidRDefault="00C95BB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 40 ед. ежегодно;</w:t>
            </w:r>
          </w:p>
          <w:p w:rsidR="00C95BBC" w:rsidRDefault="00C95BB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 Количество построенных, реконструированных, отремонтированных коллекторов (участков), канализационных  насосных станций – до 5 ед. к концу 2022 года;</w:t>
            </w:r>
          </w:p>
          <w:p w:rsidR="00C95BBC" w:rsidRDefault="00C95BB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8. Количество созданных и восстановленных объектов коммунальной инфраструктуры – </w:t>
            </w:r>
          </w:p>
          <w:p w:rsidR="00C95BBC" w:rsidRDefault="00C95BB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 ед. к концу 2022 года;</w:t>
            </w:r>
          </w:p>
          <w:p w:rsidR="00C95BBC" w:rsidRDefault="00C95BB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9. ЖКХ без долгов - Задолженность за потребленные топливно-энергетические ресурсы – до 0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тыс.чел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к концу 2022 год;</w:t>
            </w:r>
          </w:p>
          <w:p w:rsidR="00C95BBC" w:rsidRDefault="00C95BB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 ЖКХ меняется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еняем ЖКХ - Качество и доступность услуг ЖКХ (в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техническое состояние объектов ЖКХ) – до 40 баллов до конца 2022 года;</w:t>
            </w:r>
          </w:p>
          <w:p w:rsidR="00C95BBC" w:rsidRDefault="00C95BB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11. Задолженность за потребленные топливно-энергетические ресурсы, в том числе: </w:t>
            </w:r>
          </w:p>
          <w:p w:rsidR="00C95BBC" w:rsidRDefault="00C95BB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1) газ план на 01.10.2018 - 0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тыс.чел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.;</w:t>
            </w:r>
          </w:p>
          <w:p w:rsidR="00C95BBC" w:rsidRDefault="00C95BB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2) электроэнергия на 31.12.2018 - 0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тыс.чел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.;</w:t>
            </w:r>
          </w:p>
          <w:p w:rsidR="00C95BBC" w:rsidRDefault="00C95BB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 Уровень готовности объектов жилищно-коммунального хозяйства муниципальных образований Московской области к осенне-зимнему периоду – 100 % ежегодно;</w:t>
            </w:r>
          </w:p>
          <w:p w:rsidR="00C95BBC" w:rsidRDefault="00C95BB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13. Доля РСО,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утвердивших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инвестиционные программы в сфере теплоснабжения, водоснабжения и водоотведения  в общем количестве РСО, осуществляющих регулируемые виды деятельности на территории городского округа Люберцы – до 100 % к концу 2022 года;</w:t>
            </w:r>
          </w:p>
          <w:p w:rsidR="00C95BBC" w:rsidRDefault="00C95BB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 Организация работ по устранению технологических нарушений (аварий, инцидентов) на коммунальных объектах - до 0 ед. к концу 2022 года;</w:t>
            </w:r>
          </w:p>
          <w:p w:rsidR="00C95BBC" w:rsidRDefault="00C95BB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15. Увеличение доли населения, обеспеченного доброкачественной питьевой водой</w:t>
            </w:r>
          </w:p>
          <w:p w:rsidR="00C95BBC" w:rsidRDefault="00C95BB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 централизованных источников водоснабжения – до 93 % к концу 2022 года;</w:t>
            </w:r>
          </w:p>
          <w:p w:rsidR="00C95BBC" w:rsidRDefault="00C95BB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16. Количество созданных и восстановленных ВЗУ, ВНС и станций водоподготовки –</w:t>
            </w:r>
          </w:p>
          <w:p w:rsidR="00C95BBC" w:rsidRDefault="00C95BB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 6 ед. к концу 2022 года;</w:t>
            </w:r>
          </w:p>
          <w:p w:rsidR="00C95BBC" w:rsidRDefault="00C95BB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17. Чистая вода - Обеспечение качественной водой каждой квартиры Подмосковья – </w:t>
            </w:r>
          </w:p>
          <w:p w:rsidR="00C95BBC" w:rsidRDefault="00C95BB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 20 баллов ежегодно; </w:t>
            </w:r>
          </w:p>
          <w:p w:rsidR="00C95BBC" w:rsidRDefault="00C95BB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18. Количество технологических нарушений в системе водоотведения городского округа Люберцы – до 0 ед. к концу 2022 года;</w:t>
            </w:r>
          </w:p>
          <w:p w:rsidR="00C95BBC" w:rsidRDefault="00C95BBC">
            <w:pPr>
              <w:rPr>
                <w:rFonts w:ascii="Times New Roman" w:hAnsi="Times New Roman" w:cs="Times New Roman"/>
                <w:color w:val="2E2E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19.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Доля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для обеспечения равных возможностей в инициации и организации проведения общих собраний, 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  - до 100 % до 2020   года.               20. Поддержка стабильного функционирования хозяйственной деятельности управляющих организаций, ТСЖ, ЖСК городского округа Люберцы – до 39 000,00 тыс. руб. до конца  2018 года 21.</w:t>
            </w:r>
            <w:r>
              <w:rPr>
                <w:rFonts w:ascii="Times New Roman" w:hAnsi="Times New Roman"/>
                <w:color w:val="2E2E2E"/>
                <w:sz w:val="20"/>
                <w:szCs w:val="20"/>
                <w:shd w:val="clear" w:color="auto" w:fill="FFFFFF"/>
              </w:rPr>
              <w:t xml:space="preserve"> Количество установленных камер видеонаблюдения в подъездах многоквартирных домов –2100 ед. до 2019 года.                                                                                       22. </w:t>
            </w:r>
            <w:r>
              <w:rPr>
                <w:rFonts w:ascii="Times New Roman" w:hAnsi="Times New Roman"/>
                <w:sz w:val="20"/>
                <w:szCs w:val="20"/>
              </w:rPr>
              <w:t>Количество вновь построенных объектов муниципальной собственности, поставленных на кадастровый учет – 2 ед. до 2018 года.</w:t>
            </w:r>
            <w:r>
              <w:rPr>
                <w:rFonts w:ascii="Times New Roman" w:hAnsi="Times New Roman"/>
                <w:color w:val="2E2E2E"/>
                <w:sz w:val="20"/>
                <w:szCs w:val="20"/>
                <w:shd w:val="clear" w:color="auto" w:fill="FFFFFF"/>
              </w:rPr>
              <w:t xml:space="preserve">         </w:t>
            </w:r>
          </w:p>
        </w:tc>
      </w:tr>
    </w:tbl>
    <w:p w:rsidR="00C95BBC" w:rsidRDefault="00C95BBC" w:rsidP="00C95BBC">
      <w:pPr>
        <w:spacing w:after="0" w:line="240" w:lineRule="auto"/>
        <w:ind w:left="720"/>
        <w:rPr>
          <w:rFonts w:ascii="Times New Roman" w:eastAsiaTheme="minorEastAsia" w:hAnsi="Times New Roman"/>
          <w:b/>
          <w:sz w:val="26"/>
          <w:szCs w:val="26"/>
        </w:rPr>
      </w:pPr>
    </w:p>
    <w:p w:rsidR="00C95BBC" w:rsidRDefault="00C95BBC" w:rsidP="00C95BBC">
      <w:pPr>
        <w:spacing w:after="0" w:line="240" w:lineRule="auto"/>
        <w:ind w:left="720"/>
        <w:rPr>
          <w:rFonts w:ascii="Times New Roman" w:hAnsi="Times New Roman"/>
          <w:b/>
          <w:sz w:val="26"/>
          <w:szCs w:val="26"/>
        </w:rPr>
      </w:pPr>
    </w:p>
    <w:p w:rsidR="00C95BBC" w:rsidRDefault="00C95BBC" w:rsidP="00C95BBC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Общая характеристика жилищно-коммунального хозяйства городского округа Люберцы</w:t>
      </w:r>
    </w:p>
    <w:p w:rsidR="00C95BBC" w:rsidRDefault="00C95BBC" w:rsidP="00C95BBC">
      <w:pPr>
        <w:ind w:left="720"/>
        <w:rPr>
          <w:rFonts w:ascii="Times New Roman" w:hAnsi="Times New Roman"/>
          <w:sz w:val="26"/>
          <w:szCs w:val="26"/>
        </w:rPr>
      </w:pP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состоянию на 01.01.2018 г. на территории городского округа Люберцы находится 2056 многоквартирных жилых домов, 81 котельная, 275,1 км тепловых </w:t>
      </w:r>
      <w:r>
        <w:rPr>
          <w:rFonts w:ascii="Times New Roman" w:hAnsi="Times New Roman"/>
          <w:sz w:val="28"/>
          <w:szCs w:val="28"/>
        </w:rPr>
        <w:lastRenderedPageBreak/>
        <w:t>сетей в двухтрубном исчислении, 30 водозаборных узлов, 41 насосных станций, 385,2 км сетей водоснабжения, 386,6 км сетей канализации.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в жилищно-коммунальной сфере городского округа Люберцы существует ряд проблем: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высокая степень износа жилого фонда;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высокая доля лифтового оборудования, отработавшего нормативный срок службы 25 лет;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необходимость в повышении уровня обеспеченности населения услугами, соответствующий установленным нормативам в сфере жилищно-коммунального хозяйства, в том числе повышение качества питьевой воды;</w:t>
      </w:r>
      <w:proofErr w:type="gramEnd"/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необходимость повышения стандартов управления многоквартирными домами;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необходимость обеспечения жителей городского округа равными возможностями осуществления ими своих прав.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создания благоприятных и безопасных условий проживания жителей городского округа проводится ряд мероприятий: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осуществляется мониторинг многоквартирных домов и лифтового оборудования, отработавшего нормативный срок службы для своевременного формирования краткосрочных </w:t>
      </w:r>
      <w:proofErr w:type="gramStart"/>
      <w:r>
        <w:rPr>
          <w:rFonts w:ascii="Times New Roman" w:hAnsi="Times New Roman"/>
          <w:sz w:val="28"/>
          <w:szCs w:val="28"/>
        </w:rPr>
        <w:t>планов реализации региональной программы капитального имущества многоквартирных домов Московской области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формируется план по текущему ремонту подъездов                               с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софинансированием</w:t>
      </w:r>
      <w:proofErr w:type="spellEnd"/>
      <w:r>
        <w:rPr>
          <w:rFonts w:ascii="Times New Roman" w:hAnsi="Times New Roman"/>
          <w:sz w:val="28"/>
          <w:szCs w:val="28"/>
        </w:rPr>
        <w:t xml:space="preserve">  из местного бюджета и бюджета Московской области;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осуществляется мониторинг и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состоянием взаиморасчетов между поставщиками коммунальных услуг и </w:t>
      </w:r>
      <w:proofErr w:type="spellStart"/>
      <w:r>
        <w:rPr>
          <w:rFonts w:ascii="Times New Roman" w:hAnsi="Times New Roman"/>
          <w:sz w:val="28"/>
          <w:szCs w:val="28"/>
        </w:rPr>
        <w:t>ресурсоснабжающими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организациями;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разрабатываются и утверждаются схемы теплоснабжения, водоснабжения  и водоотведения городского округа Люберцы;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снижения потерь энергоресурсов и недопущения аварий в системах инженерной инфраструктуры округа проводится модернизация тепловых источников, реконструкция и замена  сетей теплоснабжения, водоснабжения                     и водоотведения;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целью повышения качества воды проводится реконструкция и ремонт объектов водоснабжения;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производится содержание системы водоотведения;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проводится мониторинг финансовой устойчивости предприятий жилищно-коммунального комплекса;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- разрабатываются мероприятия по обеспечению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  для реализации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</w:t>
      </w:r>
      <w:proofErr w:type="gramEnd"/>
      <w:r>
        <w:rPr>
          <w:rFonts w:ascii="Times New Roman" w:hAnsi="Times New Roman"/>
          <w:sz w:val="28"/>
          <w:szCs w:val="28"/>
        </w:rPr>
        <w:t xml:space="preserve"> коммунальной  и инженерной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«Интернет». </w:t>
      </w:r>
    </w:p>
    <w:p w:rsidR="00C95BBC" w:rsidRDefault="00C95BBC" w:rsidP="00C95BBC">
      <w:pPr>
        <w:spacing w:line="240" w:lineRule="auto"/>
        <w:ind w:firstLine="36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программы позволит: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снизить физический износ многоквартирных домов, увеличить срок эксплуатации жилого фонда, снизить риски возникновения аварийных ситуаций в МКД;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активизировать мероприятия по приведению коммунальной инфраструктуры системы теплоснабжения и водоснабжения в соответствие со стандартами качества, включая повышение качество воды;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обеспечить собственникам помещений многоквартирных домов                    </w:t>
      </w:r>
      <w:proofErr w:type="spellStart"/>
      <w:r>
        <w:rPr>
          <w:rFonts w:ascii="Times New Roman" w:hAnsi="Times New Roman"/>
          <w:sz w:val="28"/>
          <w:szCs w:val="28"/>
        </w:rPr>
        <w:t>г.о</w:t>
      </w:r>
      <w:proofErr w:type="spellEnd"/>
      <w:r>
        <w:rPr>
          <w:rFonts w:ascii="Times New Roman" w:hAnsi="Times New Roman"/>
          <w:sz w:val="28"/>
          <w:szCs w:val="28"/>
        </w:rPr>
        <w:t>. Люберцы равные возможности при реализации ими своих прав в сфере жилищно-коммунального хозяйства и благоустройства;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повысить стандарты управления многоквартирными домами.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 риском при реализации Программы является возникновение необходимости выполнения дополнительных работ, при которых возможны дополнительные расходы, в том числе по причине подорожания стоимости материалов.</w:t>
      </w:r>
    </w:p>
    <w:p w:rsidR="00C95BBC" w:rsidRDefault="00C95BBC" w:rsidP="00C95BBC">
      <w:pPr>
        <w:numPr>
          <w:ilvl w:val="0"/>
          <w:numId w:val="2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муниципальной программы «Содержание и развитие жилищно-коммунального хозяйства городского округа Люберцы Московской области» - 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Люберцы.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Достижение поставленной цели позволит достичь: 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Выполнения </w:t>
      </w:r>
      <w:proofErr w:type="gramStart"/>
      <w:r>
        <w:rPr>
          <w:rFonts w:ascii="Times New Roman" w:hAnsi="Times New Roman"/>
          <w:sz w:val="28"/>
          <w:szCs w:val="28"/>
        </w:rPr>
        <w:t>планов реализации региональной программы капитального ремонта Московской области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Выполнения планов реализации программы по текущему ремонту подъездов; 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Обеспечения надежности функционирования систем коммунальной инфраструктуры, в том числе увеличения доли сточных вод, очищенных                 </w:t>
      </w:r>
      <w:r>
        <w:rPr>
          <w:rFonts w:ascii="Times New Roman" w:hAnsi="Times New Roman"/>
          <w:sz w:val="28"/>
          <w:szCs w:val="28"/>
        </w:rPr>
        <w:lastRenderedPageBreak/>
        <w:t>до нормативных значений в общем объеме систем сточных вод, пропущенных через очистные сооружения;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Обеспечения безаварийного прохождения осенне-зимнего периода;</w:t>
      </w:r>
      <w:r>
        <w:rPr>
          <w:rFonts w:ascii="Times New Roman" w:hAnsi="Times New Roman"/>
          <w:sz w:val="28"/>
          <w:szCs w:val="28"/>
        </w:rPr>
        <w:tab/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Увеличения доли населения, обеспеченного доброкачественной                    из централизованных источников водоснабжения;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Создания условий для безаварийного  функционирования системы водоотведения  городского округа Люберцы;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Повышения стандартов управления многоквартирными домами                на территории городского округа Люберцы.</w:t>
      </w:r>
    </w:p>
    <w:p w:rsidR="00C95BBC" w:rsidRDefault="00C95BBC" w:rsidP="00C95BBC">
      <w:pPr>
        <w:numPr>
          <w:ilvl w:val="0"/>
          <w:numId w:val="4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Прогноз развития жилищно-коммунального хозяйства городского округа Люберцы с учетом реализации муниципальной программы</w:t>
      </w:r>
    </w:p>
    <w:p w:rsidR="00C95BBC" w:rsidRDefault="00C95BBC" w:rsidP="00C95BBC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муниципальной программы направлена на обеспечение городского округа благоприятными и безопасными условиями проживания, а также обеспеченность жителей качественными услугами в сфере ЖКХ, а именно: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доли населения, обеспеченного доброкачественной питьевой водой;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надежности систем теплоснабжения, водоснабжения                       и водоотведения;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совершенствование системы управления в жилищно-коммунальной сфере;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комфортных условий проживания в многоквартирных домах;</w:t>
      </w:r>
    </w:p>
    <w:p w:rsidR="00C95BBC" w:rsidRDefault="00C95BBC" w:rsidP="00C95B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2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Перечень подпрограмм муниципальной программы</w:t>
      </w:r>
    </w:p>
    <w:p w:rsidR="00C95BBC" w:rsidRDefault="00C95BBC" w:rsidP="00C95BBC">
      <w:pPr>
        <w:autoSpaceDE w:val="0"/>
        <w:autoSpaceDN w:val="0"/>
        <w:adjustRightInd w:val="0"/>
        <w:spacing w:line="240" w:lineRule="auto"/>
        <w:ind w:right="28" w:firstLine="426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C95BBC" w:rsidRDefault="00C95BBC" w:rsidP="00C95BBC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Подпрограмма 1 «Капитальный ремонт многоквартирных домов городского округа Люберцы» (Приложение № 1 к настоящей программе);</w:t>
      </w:r>
    </w:p>
    <w:p w:rsidR="00C95BBC" w:rsidRDefault="00C95BBC" w:rsidP="00C95BBC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Подпрограмма  2 «Модернизация объектов коммунальной инфраструктуры городского округа Люберцы» (Приложение № 2  к настоящей программе);</w:t>
      </w:r>
    </w:p>
    <w:p w:rsidR="00C95BBC" w:rsidRDefault="00C95BBC" w:rsidP="00C95BBC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Подпрограмма 3 «Чистая вода на территории городского округа Люберцы» (Приложение № 3 к настоящей программе);</w:t>
      </w:r>
    </w:p>
    <w:p w:rsidR="00C95BBC" w:rsidRDefault="00C95BBC" w:rsidP="00C95BBC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Подпрограмма 4 «Система  водоотведения на территории городского округа Люберцы» (Приложение № 4 к настоящей программе);</w:t>
      </w:r>
    </w:p>
    <w:p w:rsidR="00C95BBC" w:rsidRDefault="00C95BBC" w:rsidP="00C95BBC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Подпрограмма 5 «Организация сбора и вывоза мусорных отходов                      на территории городского округа Люберцы» (Приложение № 5 к настоящей программе).</w:t>
      </w:r>
    </w:p>
    <w:p w:rsidR="00C95BBC" w:rsidRDefault="00C95BBC" w:rsidP="00C95BB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Обобщенная характеристика основных мероприятий программы с обоснованием их осуществления.</w:t>
      </w:r>
    </w:p>
    <w:p w:rsidR="00C95BBC" w:rsidRDefault="00C95BBC" w:rsidP="00C95BBC">
      <w:pPr>
        <w:autoSpaceDE w:val="0"/>
        <w:autoSpaceDN w:val="0"/>
        <w:adjustRightInd w:val="0"/>
        <w:spacing w:after="0" w:line="240" w:lineRule="auto"/>
        <w:ind w:right="27" w:firstLine="426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5BBC" w:rsidRDefault="00C95BBC" w:rsidP="00C95BBC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Основные мероприятия нацелены на достижение показателей сформированных с учетом поручений Губернатора Московской области по обращениям жителей, Рейтинга 50. </w:t>
      </w:r>
    </w:p>
    <w:p w:rsidR="00C95BBC" w:rsidRDefault="00C95BBC" w:rsidP="00C95BBC">
      <w:pPr>
        <w:autoSpaceDE w:val="0"/>
        <w:autoSpaceDN w:val="0"/>
        <w:adjustRightInd w:val="0"/>
        <w:spacing w:after="0" w:line="240" w:lineRule="auto"/>
        <w:ind w:right="27" w:firstLine="426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основных  мероприятий позволит увеличить: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Количество МКД, в которых проведен капитальный ремонт в рамках региональной программы – до 112 ед. к концу 2018 года;</w:t>
      </w:r>
      <w:proofErr w:type="gramEnd"/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Количество МКД, в </w:t>
      </w:r>
      <w:proofErr w:type="gramStart"/>
      <w:r>
        <w:rPr>
          <w:rFonts w:ascii="Times New Roman" w:hAnsi="Times New Roman"/>
          <w:sz w:val="28"/>
          <w:szCs w:val="28"/>
        </w:rPr>
        <w:t>которых</w:t>
      </w:r>
      <w:proofErr w:type="gramEnd"/>
      <w:r>
        <w:rPr>
          <w:rFonts w:ascii="Times New Roman" w:hAnsi="Times New Roman"/>
          <w:sz w:val="28"/>
          <w:szCs w:val="28"/>
        </w:rPr>
        <w:t xml:space="preserve"> проведен капитальный ремонт с участием муниципальной поддержки - до 40 ед. ежегодно до 2022 года;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Ремонт не менее 6129 подъездов до конца 2022 года;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построенных, реконструированных, отремонтированных коллекторов (участков), КНС суммарной пропускной способностью до 5 ед.              к концу 2022 года;</w:t>
      </w:r>
    </w:p>
    <w:p w:rsidR="00C95BBC" w:rsidRDefault="00C95BBC" w:rsidP="00C95BBC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созданных и восстановленных объектов коммунальной инфраструктуры до 6 ед. к концу 2022 года;</w:t>
      </w:r>
    </w:p>
    <w:p w:rsidR="00C95BBC" w:rsidRDefault="00C95BBC" w:rsidP="00C95BBC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Долю населения, обеспеченного доброкачественной питьевой водой из централизованных источников водоснабжения до 93 % к концу 2022 года.</w:t>
      </w:r>
    </w:p>
    <w:p w:rsidR="00C95BBC" w:rsidRDefault="00C95BBC" w:rsidP="00C95BBC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созданных и восстановленных ВЗУ, ВНС и станций водоподготовки до 6 ед. к концу 2022 года.</w:t>
      </w:r>
    </w:p>
    <w:p w:rsidR="00C95BBC" w:rsidRDefault="00C95BBC" w:rsidP="00C95BBC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Увеличить долю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для обеспечения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</w:t>
      </w:r>
      <w:proofErr w:type="gramEnd"/>
      <w:r>
        <w:rPr>
          <w:rFonts w:ascii="Times New Roman" w:hAnsi="Times New Roman"/>
          <w:sz w:val="28"/>
          <w:szCs w:val="28"/>
        </w:rPr>
        <w:t xml:space="preserve"> инженерной инфраструктуры, оценке показателей                  в жилищно-коммунальной сфере на территории городского округа Люберцы в информационно-телекоммуникационной сети «Интернет»  - до 100 % до 2018 года.</w:t>
      </w:r>
    </w:p>
    <w:p w:rsidR="00C95BBC" w:rsidRDefault="00C95BBC" w:rsidP="00C95BBC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Увеличить количество камер видеонаблюдения, установленных                      в подъездах многоквартирных домов до 2100 ед.  до 2019 года.</w:t>
      </w:r>
    </w:p>
    <w:p w:rsidR="00C95BBC" w:rsidRDefault="00C95BBC" w:rsidP="00C95BBC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Увеличить количество вновь построенных объектов муниципальной собственности, поставленных на кадастровый учет – 2 ед. до 2020 года.</w:t>
      </w:r>
    </w:p>
    <w:p w:rsidR="00C95BBC" w:rsidRDefault="00C95BBC" w:rsidP="00C95BBC">
      <w:pPr>
        <w:autoSpaceDE w:val="0"/>
        <w:autoSpaceDN w:val="0"/>
        <w:adjustRightInd w:val="0"/>
        <w:spacing w:after="0" w:line="240" w:lineRule="auto"/>
        <w:ind w:right="27" w:firstLine="426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C95BBC" w:rsidRDefault="00C95BBC" w:rsidP="00C95BB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Порядок взаимодействия ответственного за выполнение мероприятия               с заказчиком подпрограммы.</w:t>
      </w:r>
    </w:p>
    <w:p w:rsidR="00C95BBC" w:rsidRDefault="00C95BBC" w:rsidP="00C95BBC">
      <w:pPr>
        <w:autoSpaceDE w:val="0"/>
        <w:autoSpaceDN w:val="0"/>
        <w:adjustRightInd w:val="0"/>
        <w:spacing w:after="0" w:line="240" w:lineRule="auto"/>
        <w:ind w:left="720" w:right="27"/>
        <w:rPr>
          <w:rFonts w:ascii="Times New Roman" w:hAnsi="Times New Roman"/>
          <w:b/>
          <w:color w:val="000000"/>
          <w:sz w:val="26"/>
          <w:szCs w:val="26"/>
        </w:rPr>
      </w:pPr>
    </w:p>
    <w:p w:rsidR="00C95BBC" w:rsidRDefault="00C95BBC" w:rsidP="00C95BBC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lastRenderedPageBreak/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реализацией программы осуществляет администрация городского округа. Реализация основных мероприятий осуществляется в соответствии  с утвержденными дорожными картами. 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 целью контроля реализации Подпрограммы исполнители мероприятий Подпрограммы и заказчик предоставляют оперативные 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 и реализации, утвержденным Постановлением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округа Люберцы, их формирования и реализации».</w:t>
      </w:r>
    </w:p>
    <w:p w:rsidR="00C95BBC" w:rsidRDefault="00C95BBC" w:rsidP="00C95BBC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Приложении № 7 к настоящей программе.</w:t>
      </w:r>
    </w:p>
    <w:p w:rsidR="00C95BBC" w:rsidRDefault="00C95BBC" w:rsidP="00C95BBC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95BBC" w:rsidRDefault="00C95BBC" w:rsidP="00C95BBC">
      <w:pPr>
        <w:spacing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Методика </w:t>
      </w:r>
      <w:proofErr w:type="gramStart"/>
      <w:r>
        <w:rPr>
          <w:rFonts w:ascii="Times New Roman" w:hAnsi="Times New Roman"/>
          <w:b/>
          <w:sz w:val="28"/>
          <w:szCs w:val="28"/>
        </w:rPr>
        <w:t>расчета значений показателей реализации программы</w:t>
      </w:r>
      <w:proofErr w:type="gramEnd"/>
    </w:p>
    <w:p w:rsidR="00C95BBC" w:rsidRDefault="00C95BBC" w:rsidP="00C95BBC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Методика расчета показателей муниципальной программы «Содержание и развитие жилищно-коммунального хозяйства городского округа Люберцы Московской области представлена в Приложении № 7 к настоящей программе.</w:t>
      </w:r>
    </w:p>
    <w:p w:rsidR="00C95BBC" w:rsidRDefault="00C95BBC" w:rsidP="00C95BBC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95BBC" w:rsidRDefault="00C95BBC" w:rsidP="00C95BBC">
      <w:pPr>
        <w:autoSpaceDE w:val="0"/>
        <w:autoSpaceDN w:val="0"/>
        <w:adjustRightInd w:val="0"/>
        <w:spacing w:after="0" w:line="240" w:lineRule="auto"/>
        <w:ind w:right="27" w:firstLine="426"/>
        <w:rPr>
          <w:rFonts w:ascii="Times New Roman" w:hAnsi="Times New Roman"/>
          <w:color w:val="000000"/>
          <w:sz w:val="26"/>
          <w:szCs w:val="26"/>
        </w:rPr>
      </w:pPr>
    </w:p>
    <w:p w:rsidR="00C95BBC" w:rsidRDefault="00C95BBC" w:rsidP="00C95BBC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Объемы и источники финансирования муниципальной программы.</w:t>
      </w:r>
    </w:p>
    <w:p w:rsidR="00C95BBC" w:rsidRDefault="00C95BBC" w:rsidP="00C95BBC">
      <w:pPr>
        <w:spacing w:after="0" w:line="240" w:lineRule="auto"/>
        <w:ind w:left="426"/>
        <w:rPr>
          <w:rFonts w:ascii="Times New Roman" w:hAnsi="Times New Roman"/>
          <w:b/>
          <w:sz w:val="28"/>
          <w:szCs w:val="28"/>
        </w:rPr>
      </w:pPr>
    </w:p>
    <w:p w:rsidR="00C95BBC" w:rsidRDefault="00C95BBC" w:rsidP="00C95BBC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Финансирование реализации муниципальной программы осуществляется             за счет бюджета Московской области, бюджета городского округа Люберцы, внебюджетных источников.</w:t>
      </w:r>
    </w:p>
    <w:p w:rsidR="00C95BBC" w:rsidRDefault="00C95BBC" w:rsidP="00C95BBC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 финансирования программы по отдельным мероприятиям может корректироваться с учетом изменений социально-экономической ситуации                    в Московской области и наличия сре</w:t>
      </w:r>
      <w:proofErr w:type="gramStart"/>
      <w:r>
        <w:rPr>
          <w:rFonts w:ascii="Times New Roman" w:hAnsi="Times New Roman"/>
          <w:sz w:val="28"/>
          <w:szCs w:val="28"/>
        </w:rPr>
        <w:t>дств в б</w:t>
      </w:r>
      <w:proofErr w:type="gramEnd"/>
      <w:r>
        <w:rPr>
          <w:rFonts w:ascii="Times New Roman" w:hAnsi="Times New Roman"/>
          <w:sz w:val="28"/>
          <w:szCs w:val="28"/>
        </w:rPr>
        <w:t>юджете городского округа Люберцы</w:t>
      </w:r>
    </w:p>
    <w:p w:rsidR="00C95BBC" w:rsidRDefault="00C95BBC" w:rsidP="00C95BBC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5"/>
        <w:gridCol w:w="1289"/>
        <w:gridCol w:w="1547"/>
        <w:gridCol w:w="1418"/>
        <w:gridCol w:w="1291"/>
        <w:gridCol w:w="1162"/>
        <w:gridCol w:w="1289"/>
      </w:tblGrid>
      <w:tr w:rsidR="00C95BBC" w:rsidTr="00C95BBC">
        <w:trPr>
          <w:cantSplit/>
          <w:trHeight w:hRule="exact" w:val="574"/>
        </w:trPr>
        <w:tc>
          <w:tcPr>
            <w:tcW w:w="9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в том числе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gramEnd"/>
          </w:p>
          <w:p w:rsidR="00C95BBC" w:rsidRDefault="00C95B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годам:</w:t>
            </w:r>
          </w:p>
        </w:tc>
        <w:tc>
          <w:tcPr>
            <w:tcW w:w="402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C95BBC" w:rsidTr="00C95BBC">
        <w:trPr>
          <w:cantSplit/>
          <w:trHeight w:hRule="exact" w:val="11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</w:tr>
      <w:tr w:rsidR="00C95BBC" w:rsidTr="00C95BBC">
        <w:trPr>
          <w:cantSplit/>
          <w:trHeight w:hRule="exact" w:val="563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152 489,01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143 072,01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4 484,00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4 933,00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95BBC" w:rsidTr="00C95BBC">
        <w:trPr>
          <w:cantSplit/>
          <w:trHeight w:hRule="exact" w:val="808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310 531,99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224 497,23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65 434,76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7 200,00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6 700,00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6 700,00</w:t>
            </w:r>
          </w:p>
        </w:tc>
      </w:tr>
      <w:tr w:rsidR="00C95BBC" w:rsidTr="00C95BBC">
        <w:trPr>
          <w:cantSplit/>
          <w:trHeight w:hRule="exact" w:val="699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Внебюджетные источники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6 267 330,00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1 240 330,00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1 240 500,00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1 261 500,00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1 262 500,00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1 262 500,00</w:t>
            </w:r>
          </w:p>
        </w:tc>
      </w:tr>
      <w:tr w:rsidR="00C95BBC" w:rsidTr="00C95BBC">
        <w:trPr>
          <w:cantSplit/>
          <w:trHeight w:hRule="exact" w:val="699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6 730 351,00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1 607 899,24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1 310 418,76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1 273 633,00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1 269 200,00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1 269 200,00</w:t>
            </w:r>
          </w:p>
        </w:tc>
      </w:tr>
    </w:tbl>
    <w:p w:rsidR="00C95BBC" w:rsidRDefault="00C95BBC" w:rsidP="00C95BB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95BBC" w:rsidRDefault="00C95BBC" w:rsidP="00C95BBC">
      <w:pPr>
        <w:spacing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 Оценка эффективности и результативности Программы.</w:t>
      </w:r>
    </w:p>
    <w:p w:rsidR="00C95BBC" w:rsidRDefault="00C95BBC" w:rsidP="00C95BBC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Эффективность реализации Программы оценивается по итогам года.</w:t>
      </w:r>
    </w:p>
    <w:p w:rsidR="00C95BBC" w:rsidRDefault="00C95BBC" w:rsidP="00C95BBC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Результативность Программы определяется степенью достижения целевых показателей Программы. </w:t>
      </w:r>
    </w:p>
    <w:p w:rsidR="00C95BBC" w:rsidRDefault="00C95BBC" w:rsidP="00C95BBC">
      <w:pPr>
        <w:spacing w:after="0" w:line="240" w:lineRule="auto"/>
        <w:rPr>
          <w:rFonts w:ascii="Times New Roman" w:hAnsi="Times New Roman"/>
          <w:sz w:val="28"/>
          <w:szCs w:val="28"/>
        </w:rPr>
        <w:sectPr w:rsidR="00C95BBC">
          <w:pgSz w:w="11906" w:h="16838"/>
          <w:pgMar w:top="1134" w:right="851" w:bottom="851" w:left="1134" w:header="567" w:footer="567" w:gutter="0"/>
          <w:cols w:space="720"/>
        </w:sectPr>
      </w:pPr>
    </w:p>
    <w:tbl>
      <w:tblPr>
        <w:tblW w:w="15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5"/>
        <w:gridCol w:w="2408"/>
        <w:gridCol w:w="2976"/>
        <w:gridCol w:w="1134"/>
        <w:gridCol w:w="1558"/>
        <w:gridCol w:w="1700"/>
        <w:gridCol w:w="1276"/>
        <w:gridCol w:w="1062"/>
        <w:gridCol w:w="1134"/>
        <w:gridCol w:w="22"/>
        <w:gridCol w:w="335"/>
      </w:tblGrid>
      <w:tr w:rsidR="00C95BBC" w:rsidTr="00C95BBC">
        <w:trPr>
          <w:gridAfter w:val="1"/>
          <w:wAfter w:w="335" w:type="dxa"/>
          <w:cantSplit/>
          <w:trHeight w:hRule="exact" w:val="1187"/>
        </w:trPr>
        <w:tc>
          <w:tcPr>
            <w:tcW w:w="155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C95BBC" w:rsidRDefault="00C95BBC">
            <w:pPr>
              <w:pStyle w:val="af3"/>
              <w:spacing w:line="276" w:lineRule="auto"/>
              <w:ind w:left="108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Приложение № 1 к муниципальной программе</w:t>
            </w:r>
          </w:p>
          <w:p w:rsidR="00C95BBC" w:rsidRDefault="00C95BBC">
            <w:pPr>
              <w:pStyle w:val="af3"/>
              <w:spacing w:line="276" w:lineRule="auto"/>
              <w:ind w:left="108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«Содержание и развитие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жилищно-коммунального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</w:t>
            </w:r>
          </w:p>
          <w:p w:rsidR="00C95BBC" w:rsidRDefault="00C95BBC">
            <w:pPr>
              <w:pStyle w:val="af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хозяйства городского округа Люберцы                           </w:t>
            </w:r>
          </w:p>
          <w:p w:rsidR="00C95BBC" w:rsidRDefault="00C95BBC">
            <w:pPr>
              <w:pStyle w:val="af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Московской области» 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5BBC" w:rsidRDefault="00C95BBC">
            <w:pPr>
              <w:pStyle w:val="af3"/>
              <w:spacing w:line="276" w:lineRule="auto"/>
              <w:ind w:left="108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95BBC" w:rsidTr="00C95BBC">
        <w:trPr>
          <w:gridAfter w:val="1"/>
          <w:wAfter w:w="335" w:type="dxa"/>
          <w:cantSplit/>
          <w:trHeight w:hRule="exact" w:val="1288"/>
        </w:trPr>
        <w:tc>
          <w:tcPr>
            <w:tcW w:w="1551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Паспорт подпрограммы 1 «Капитальный ремонт многоквартирных домов городского округа Люберцы» муниципальной программы «Содержание и развитие жилищно-коммунального хозяйства городского округа Люберцы Московской области»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95BBC" w:rsidTr="00C95BBC">
        <w:trPr>
          <w:cantSplit/>
          <w:trHeight w:hRule="exact" w:val="699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Муниципальный заказчик подпрограммы</w:t>
            </w:r>
          </w:p>
        </w:tc>
        <w:tc>
          <w:tcPr>
            <w:tcW w:w="136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Люберцы </w:t>
            </w:r>
          </w:p>
        </w:tc>
      </w:tr>
      <w:tr w:rsidR="00C95BBC" w:rsidTr="00C95BBC">
        <w:trPr>
          <w:cantSplit/>
          <w:trHeight w:val="394"/>
        </w:trPr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Источники финансирования подпрограммы,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годам реализации 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главным распорядителям 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бюджетных средств, 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82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C95BBC" w:rsidTr="00C95BBC">
        <w:trPr>
          <w:cantSplit/>
          <w:trHeight w:hRule="exact" w:val="30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</w:tr>
      <w:tr w:rsidR="00C95BBC" w:rsidTr="00C95BBC">
        <w:trPr>
          <w:cantSplit/>
          <w:trHeight w:hRule="exact" w:val="4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814 534,90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611 916,00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604 933,00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3 231 383,90</w:t>
            </w:r>
          </w:p>
        </w:tc>
      </w:tr>
      <w:tr w:rsidR="00C95BBC" w:rsidTr="00C95BBC">
        <w:trPr>
          <w:cantSplit/>
          <w:trHeight w:hRule="exact" w:val="60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94 971,49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4 484,00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4 933,00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104 388,49</w:t>
            </w:r>
          </w:p>
        </w:tc>
      </w:tr>
      <w:tr w:rsidR="00C95BBC" w:rsidTr="00C95BBC">
        <w:trPr>
          <w:cantSplit/>
          <w:trHeight w:hRule="exact" w:val="52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139 563,41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27 432,00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166 995,41</w:t>
            </w:r>
          </w:p>
        </w:tc>
      </w:tr>
      <w:tr w:rsidR="00C95BBC" w:rsidTr="00C95BBC">
        <w:trPr>
          <w:cantSplit/>
          <w:trHeight w:hRule="exact" w:val="4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2 960 000,00</w:t>
            </w:r>
          </w:p>
        </w:tc>
      </w:tr>
    </w:tbl>
    <w:p w:rsidR="00C95BBC" w:rsidRDefault="00C95BBC" w:rsidP="00C95BBC">
      <w:pPr>
        <w:jc w:val="center"/>
        <w:rPr>
          <w:rFonts w:ascii="Times New Roman" w:hAnsi="Times New Roman"/>
          <w:b/>
          <w:sz w:val="20"/>
          <w:szCs w:val="20"/>
        </w:rPr>
      </w:pPr>
    </w:p>
    <w:p w:rsidR="00C95BBC" w:rsidRDefault="00C95BBC" w:rsidP="00C95BBC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Характеристика проблем, решаемых посредством мероприятий</w:t>
      </w:r>
    </w:p>
    <w:p w:rsidR="00C95BBC" w:rsidRDefault="00C95BBC" w:rsidP="00C95BBC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Мероприятия Подпрограммы направленны на выполнение обеспечение комфортных и безопасных  условий проживания в многоквартирных домах  городского округа Люберцы.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 xml:space="preserve">В рамках указанной Подпрограммы планируется снижение  физического износа многоквартирных домов, увеличение срока эксплуатации жилого фонда, снижение рисков  возникновения аварийных ситуаций в МКД; а также обеспечение собственникам помещений многоквартирных домов </w:t>
      </w:r>
      <w:proofErr w:type="spellStart"/>
      <w:r>
        <w:rPr>
          <w:rFonts w:ascii="Times New Roman" w:hAnsi="Times New Roman"/>
          <w:sz w:val="20"/>
          <w:szCs w:val="20"/>
        </w:rPr>
        <w:t>г.о</w:t>
      </w:r>
      <w:proofErr w:type="spellEnd"/>
      <w:r>
        <w:rPr>
          <w:rFonts w:ascii="Times New Roman" w:hAnsi="Times New Roman"/>
          <w:sz w:val="20"/>
          <w:szCs w:val="20"/>
        </w:rPr>
        <w:t>. Люберцы равные возможности при реализации ими своих прав в сфере жилищно-коммунального хозяйства и благоустройства; повышение стандартов управления многоквартирными домами   на территории городского округа Люберцы.</w:t>
      </w:r>
      <w:proofErr w:type="gramEnd"/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Адресные  перечни  для выполнения работ по капитальному ремонту МКД, текущему ремонту подъездов  сформирован в соответствии с планами </w:t>
      </w:r>
      <w:proofErr w:type="gramStart"/>
      <w:r>
        <w:rPr>
          <w:rFonts w:ascii="Times New Roman" w:hAnsi="Times New Roman"/>
          <w:sz w:val="20"/>
          <w:szCs w:val="20"/>
        </w:rPr>
        <w:t>реализации региональной программы капитального ремонта общего имущества многоквартирных домов</w:t>
      </w:r>
      <w:proofErr w:type="gramEnd"/>
      <w:r>
        <w:rPr>
          <w:rFonts w:ascii="Times New Roman" w:hAnsi="Times New Roman"/>
          <w:sz w:val="20"/>
          <w:szCs w:val="20"/>
        </w:rPr>
        <w:t xml:space="preserve"> и Губернаторской программ «Мой подъезд». </w:t>
      </w:r>
    </w:p>
    <w:p w:rsidR="00C95BBC" w:rsidRDefault="00C95BBC" w:rsidP="00C95BBC">
      <w:pPr>
        <w:ind w:firstLine="360"/>
        <w:rPr>
          <w:rFonts w:ascii="Times New Roman" w:hAnsi="Times New Roman"/>
          <w:color w:val="2E2E2E"/>
          <w:sz w:val="20"/>
          <w:szCs w:val="20"/>
          <w:shd w:val="clear" w:color="auto" w:fill="FFFFFF"/>
        </w:rPr>
      </w:pPr>
      <w:r>
        <w:rPr>
          <w:rFonts w:ascii="Times New Roman" w:hAnsi="Times New Roman"/>
          <w:color w:val="2E2E2E"/>
          <w:sz w:val="20"/>
          <w:szCs w:val="20"/>
          <w:shd w:val="clear" w:color="auto" w:fill="FFFFFF"/>
        </w:rPr>
        <w:t>Количество установленных камер видеонаблюдения в подъездах многоквартирных домов –2 100 ед. до 2020 года.</w:t>
      </w:r>
    </w:p>
    <w:p w:rsidR="00C95BBC" w:rsidRDefault="00C95BBC" w:rsidP="00C95BBC">
      <w:pPr>
        <w:ind w:firstLine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Организация возможности предоставления доступа к электронным сервисам цифровой инфраструктуры в сфере жилищно-коммунального хозяйства в отношении 162 000 лицевых счетов</w:t>
      </w:r>
    </w:p>
    <w:p w:rsidR="00C95BBC" w:rsidRDefault="00C95BBC" w:rsidP="00C95BBC"/>
    <w:p w:rsidR="00C95BBC" w:rsidRDefault="00C95BBC" w:rsidP="00C95BBC">
      <w:pPr>
        <w:spacing w:after="0"/>
        <w:sectPr w:rsidR="00C95BBC">
          <w:pgSz w:w="16838" w:h="11906" w:orient="landscape"/>
          <w:pgMar w:top="567" w:right="567" w:bottom="567" w:left="567" w:header="567" w:footer="567" w:gutter="0"/>
          <w:cols w:space="720"/>
        </w:sectPr>
      </w:pPr>
    </w:p>
    <w:tbl>
      <w:tblPr>
        <w:tblW w:w="15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9"/>
        <w:gridCol w:w="1733"/>
        <w:gridCol w:w="132"/>
        <w:gridCol w:w="9"/>
        <w:gridCol w:w="3358"/>
        <w:gridCol w:w="612"/>
        <w:gridCol w:w="993"/>
        <w:gridCol w:w="141"/>
        <w:gridCol w:w="246"/>
        <w:gridCol w:w="1172"/>
        <w:gridCol w:w="81"/>
        <w:gridCol w:w="61"/>
        <w:gridCol w:w="1134"/>
        <w:gridCol w:w="62"/>
        <w:gridCol w:w="788"/>
        <w:gridCol w:w="567"/>
        <w:gridCol w:w="13"/>
        <w:gridCol w:w="1263"/>
        <w:gridCol w:w="23"/>
        <w:gridCol w:w="964"/>
        <w:gridCol w:w="310"/>
      </w:tblGrid>
      <w:tr w:rsidR="00C95BBC" w:rsidTr="00C95BBC">
        <w:trPr>
          <w:gridAfter w:val="1"/>
          <w:wAfter w:w="310" w:type="dxa"/>
          <w:cantSplit/>
          <w:trHeight w:val="1137"/>
        </w:trPr>
        <w:tc>
          <w:tcPr>
            <w:tcW w:w="1545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C95BBC" w:rsidRDefault="00C95BBC">
            <w:pPr>
              <w:pStyle w:val="af3"/>
              <w:spacing w:line="276" w:lineRule="auto"/>
              <w:ind w:left="108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Приложение № 2 к муниципальной программе</w:t>
            </w:r>
          </w:p>
          <w:p w:rsidR="00C95BBC" w:rsidRDefault="00C95BBC">
            <w:pPr>
              <w:pStyle w:val="af3"/>
              <w:spacing w:line="276" w:lineRule="auto"/>
              <w:ind w:left="108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«Содержание и развитие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жилищно-коммунального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</w:t>
            </w:r>
          </w:p>
          <w:p w:rsidR="00C95BBC" w:rsidRDefault="00C95BBC">
            <w:pPr>
              <w:pStyle w:val="af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хозяйства городского округа Люберцы 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Московской области»</w:t>
            </w:r>
          </w:p>
        </w:tc>
      </w:tr>
      <w:tr w:rsidR="00C95BBC" w:rsidTr="00C95BBC">
        <w:trPr>
          <w:gridAfter w:val="1"/>
          <w:wAfter w:w="310" w:type="dxa"/>
          <w:cantSplit/>
          <w:trHeight w:val="904"/>
        </w:trPr>
        <w:tc>
          <w:tcPr>
            <w:tcW w:w="1545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Паспорт подпрограммы 2 «Модернизация объектов коммунальной инфраструктуры городского округа Люберцы» муниципальной программы «Содержание и развитие жилищно-коммунального хозяйства городского округа Люберцы Московской области»</w:t>
            </w:r>
          </w:p>
        </w:tc>
      </w:tr>
      <w:tr w:rsidR="00C95BBC" w:rsidTr="00C95BBC">
        <w:trPr>
          <w:gridAfter w:val="1"/>
          <w:wAfter w:w="310" w:type="dxa"/>
          <w:cantSplit/>
          <w:trHeight w:hRule="exact" w:val="864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Муниципальный заказчик подпрограммы</w:t>
            </w:r>
          </w:p>
        </w:tc>
        <w:tc>
          <w:tcPr>
            <w:tcW w:w="1335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Люберцы </w:t>
            </w:r>
          </w:p>
        </w:tc>
      </w:tr>
      <w:tr w:rsidR="00C95BBC" w:rsidTr="00C95BBC">
        <w:trPr>
          <w:gridAfter w:val="1"/>
          <w:wAfter w:w="310" w:type="dxa"/>
          <w:cantSplit/>
          <w:trHeight w:hRule="exact" w:val="264"/>
        </w:trPr>
        <w:tc>
          <w:tcPr>
            <w:tcW w:w="2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Источники финансирования подпрограммы,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годам реализации и главным распорядителям 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бюджетных средств, в том числе по годам: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41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7508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C95BBC" w:rsidTr="00C95BBC">
        <w:trPr>
          <w:gridAfter w:val="1"/>
          <w:wAfter w:w="310" w:type="dxa"/>
          <w:cantSplit/>
          <w:trHeight w:val="230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08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95BBC" w:rsidTr="00C95BBC">
        <w:trPr>
          <w:gridAfter w:val="1"/>
          <w:wAfter w:w="310" w:type="dxa"/>
          <w:cantSplit/>
          <w:trHeight w:hRule="exact" w:val="739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</w:tr>
      <w:tr w:rsidR="00C95BBC" w:rsidTr="00C95BBC">
        <w:trPr>
          <w:gridAfter w:val="1"/>
          <w:wAfter w:w="310" w:type="dxa"/>
          <w:cantSplit/>
          <w:trHeight w:hRule="exact" w:val="255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637 741,00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655 200,00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635 700,00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636 200,00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636 200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3 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201 041,00</w:t>
            </w:r>
          </w:p>
        </w:tc>
      </w:tr>
      <w:tr w:rsidR="00C95BBC" w:rsidTr="00C95BBC">
        <w:trPr>
          <w:gridAfter w:val="1"/>
          <w:wAfter w:w="310" w:type="dxa"/>
          <w:cantSplit/>
          <w:trHeight w:hRule="exact" w:val="733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 w:rsidP="00C95BBC">
            <w:pPr>
              <w:tabs>
                <w:tab w:val="left" w:pos="1129"/>
              </w:tabs>
              <w:ind w:right="43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95BBC" w:rsidTr="00C95BBC">
        <w:trPr>
          <w:gridAfter w:val="1"/>
          <w:wAfter w:w="310" w:type="dxa"/>
          <w:cantSplit/>
          <w:trHeight w:hRule="exact" w:val="842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6 591,00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23 700,00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3 700,00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3 700,00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41 391,00</w:t>
            </w:r>
          </w:p>
        </w:tc>
      </w:tr>
      <w:tr w:rsidR="00C95BBC" w:rsidTr="00C95BBC">
        <w:trPr>
          <w:gridAfter w:val="1"/>
          <w:wAfter w:w="310" w:type="dxa"/>
          <w:cantSplit/>
          <w:trHeight w:hRule="exact" w:val="430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631 150,00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631 500,00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632 000,00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632 500,00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3 159 650,00</w:t>
            </w:r>
          </w:p>
        </w:tc>
      </w:tr>
      <w:tr w:rsidR="00C95BBC" w:rsidTr="00C95BBC">
        <w:trPr>
          <w:gridAfter w:val="1"/>
          <w:wAfter w:w="310" w:type="dxa"/>
          <w:cantSplit/>
          <w:trHeight w:val="2679"/>
        </w:trPr>
        <w:tc>
          <w:tcPr>
            <w:tcW w:w="15451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95BBC" w:rsidRDefault="00C95BB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_Hlk501052942"/>
          </w:p>
          <w:p w:rsidR="00C95BBC" w:rsidRDefault="00C95BB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Характеристика проблем, решаемых посредством мероприятий</w:t>
            </w:r>
          </w:p>
          <w:p w:rsidR="00C95BBC" w:rsidRDefault="00C95BBC">
            <w:pPr>
              <w:spacing w:line="240" w:lineRule="auto"/>
              <w:ind w:firstLine="36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программы обеспечит надежность функционирования систем коммунальной инфраструктуры, в том числе увеличение доли сточных вод, очищенных                 до нормативных значений в общем объеме систем сточных вод, пропущенных через очистные сооружения, снижения дефицита мощности котельных,  безаварийные условия  прохождение осенне-зимнего периода, а также поставить на кадастровый учет  вновь построенные сети горячего водоснабжения и теплоснабжения.</w:t>
            </w:r>
            <w:proofErr w:type="gramEnd"/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bookmarkEnd w:id="0"/>
      <w:tr w:rsidR="00C95BBC" w:rsidTr="00C95BBC">
        <w:trPr>
          <w:gridAfter w:val="1"/>
          <w:wAfter w:w="310" w:type="dxa"/>
          <w:cantSplit/>
          <w:trHeight w:val="1615"/>
        </w:trPr>
        <w:tc>
          <w:tcPr>
            <w:tcW w:w="1545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C95BBC" w:rsidRDefault="00C95BBC">
            <w:pPr>
              <w:pStyle w:val="af3"/>
              <w:spacing w:line="276" w:lineRule="auto"/>
              <w:ind w:left="108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Приложение № 3 к муниципальной программе</w:t>
            </w:r>
          </w:p>
          <w:p w:rsidR="00C95BBC" w:rsidRDefault="00C95BBC">
            <w:pPr>
              <w:pStyle w:val="af3"/>
              <w:spacing w:line="276" w:lineRule="auto"/>
              <w:ind w:left="108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«Содержание и развитие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жилищно-коммунального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95BBC" w:rsidRDefault="00C95BBC">
            <w:pPr>
              <w:pStyle w:val="af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хозяйства городского округа Люберцы </w:t>
            </w:r>
          </w:p>
          <w:p w:rsidR="00C95BBC" w:rsidRDefault="00C95BBC">
            <w:pPr>
              <w:tabs>
                <w:tab w:val="left" w:pos="13830"/>
              </w:tabs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Московской области»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</w:tr>
      <w:tr w:rsidR="00C95BBC" w:rsidTr="00C95BBC">
        <w:trPr>
          <w:gridAfter w:val="1"/>
          <w:wAfter w:w="310" w:type="dxa"/>
          <w:cantSplit/>
          <w:trHeight w:val="918"/>
        </w:trPr>
        <w:tc>
          <w:tcPr>
            <w:tcW w:w="1545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Паспорт подпрограммы 3 «Чистая вода на территории городского округа Люберцы» муниципальной программы «Содержание и развитие жилищно-коммунального хозяйства городского округа Люберцы Московской области»</w:t>
            </w:r>
          </w:p>
        </w:tc>
      </w:tr>
      <w:tr w:rsidR="00C95BBC" w:rsidTr="00C95BBC">
        <w:trPr>
          <w:gridAfter w:val="1"/>
          <w:wAfter w:w="310" w:type="dxa"/>
          <w:cantSplit/>
          <w:trHeight w:hRule="exact" w:val="699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Муниципальный заказчик  подпрограммы</w:t>
            </w:r>
          </w:p>
        </w:tc>
        <w:tc>
          <w:tcPr>
            <w:tcW w:w="1335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Люберцы </w:t>
            </w:r>
          </w:p>
        </w:tc>
      </w:tr>
      <w:tr w:rsidR="00C95BBC" w:rsidTr="00C95BBC">
        <w:trPr>
          <w:gridAfter w:val="1"/>
          <w:wAfter w:w="310" w:type="dxa"/>
          <w:cantSplit/>
          <w:trHeight w:hRule="exact" w:val="268"/>
        </w:trPr>
        <w:tc>
          <w:tcPr>
            <w:tcW w:w="2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Источники финансирования подпрограммы,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годам реализации и главным распорядителям 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бюджетных средств, в том числе по годам:</w:t>
            </w:r>
          </w:p>
        </w:tc>
        <w:tc>
          <w:tcPr>
            <w:tcW w:w="18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3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8120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C95BBC" w:rsidTr="00C95BBC">
        <w:trPr>
          <w:gridAfter w:val="1"/>
          <w:wAfter w:w="310" w:type="dxa"/>
          <w:cantSplit/>
          <w:trHeight w:hRule="exact" w:val="142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20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95BBC" w:rsidTr="00C95BBC">
        <w:trPr>
          <w:gridAfter w:val="1"/>
          <w:wAfter w:w="310" w:type="dxa"/>
          <w:cantSplit/>
          <w:trHeight w:hRule="exact" w:val="717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</w:tr>
      <w:tr w:rsidR="00C95BBC" w:rsidTr="00C95BBC">
        <w:trPr>
          <w:gridAfter w:val="1"/>
          <w:wAfter w:w="310" w:type="dxa"/>
          <w:cantSplit/>
          <w:trHeight w:hRule="exact" w:val="535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Люберцы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Московской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98 123,34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29 000,00</w:t>
            </w: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29 500,00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216 623,34</w:t>
            </w:r>
          </w:p>
        </w:tc>
      </w:tr>
      <w:tr w:rsidR="00C95BBC" w:rsidTr="00C95BBC">
        <w:trPr>
          <w:gridAfter w:val="1"/>
          <w:wAfter w:w="310" w:type="dxa"/>
          <w:cantSplit/>
          <w:trHeight w:hRule="exact" w:val="727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48 100,52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48 100,52</w:t>
            </w:r>
          </w:p>
        </w:tc>
      </w:tr>
      <w:tr w:rsidR="00C95BBC" w:rsidTr="00C95BBC">
        <w:trPr>
          <w:gridAfter w:val="1"/>
          <w:wAfter w:w="310" w:type="dxa"/>
          <w:cantSplit/>
          <w:trHeight w:hRule="exact" w:val="794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1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20 842,82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20 842,82</w:t>
            </w:r>
          </w:p>
        </w:tc>
      </w:tr>
      <w:tr w:rsidR="00C95BBC" w:rsidTr="00C95BBC">
        <w:trPr>
          <w:gridAfter w:val="1"/>
          <w:wAfter w:w="310" w:type="dxa"/>
          <w:cantSplit/>
          <w:trHeight w:hRule="exact" w:val="565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29 180,00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29 000,00</w:t>
            </w: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29 500,00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147 680,00</w:t>
            </w:r>
          </w:p>
        </w:tc>
      </w:tr>
      <w:tr w:rsidR="00C95BBC" w:rsidTr="00C95BBC">
        <w:trPr>
          <w:gridAfter w:val="1"/>
          <w:wAfter w:w="310" w:type="dxa"/>
          <w:cantSplit/>
          <w:trHeight w:val="2277"/>
        </w:trPr>
        <w:tc>
          <w:tcPr>
            <w:tcW w:w="15451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95BBC" w:rsidRDefault="00C95BBC">
            <w:pPr>
              <w:jc w:val="center"/>
              <w:rPr>
                <w:b/>
              </w:rPr>
            </w:pPr>
          </w:p>
          <w:p w:rsidR="00C95BBC" w:rsidRDefault="00C95BB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Характеристика проблем, решаемых посредством мероприятий</w:t>
            </w:r>
          </w:p>
          <w:p w:rsidR="00C95BBC" w:rsidRDefault="00C95B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программы обеспечит надежность функционирования систем водоснабжения, а также увеличение доли населения, обеспеченного доброкачественной              питьевой водой из централизованных источников водоснабжения.</w:t>
            </w:r>
          </w:p>
          <w:p w:rsidR="00C95BBC" w:rsidRDefault="00C95BBC">
            <w:pPr>
              <w:jc w:val="both"/>
              <w:rPr>
                <w:rFonts w:cs="Times New Roman"/>
              </w:rPr>
            </w:pPr>
          </w:p>
        </w:tc>
      </w:tr>
      <w:tr w:rsidR="00C95BBC" w:rsidTr="00C95BBC">
        <w:trPr>
          <w:gridAfter w:val="1"/>
          <w:wAfter w:w="310" w:type="dxa"/>
          <w:cantSplit/>
          <w:trHeight w:hRule="exact" w:val="2042"/>
        </w:trPr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2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№ 4 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 муниципальной программе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«Содержание и развитие жилищно-коммунального                         хозяйства городского округа Люберцы Московской области»</w:t>
            </w:r>
          </w:p>
        </w:tc>
      </w:tr>
      <w:tr w:rsidR="00C95BBC" w:rsidTr="00C95BBC">
        <w:trPr>
          <w:gridAfter w:val="1"/>
          <w:wAfter w:w="310" w:type="dxa"/>
          <w:trHeight w:val="570"/>
        </w:trPr>
        <w:tc>
          <w:tcPr>
            <w:tcW w:w="1545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Паспорт подпрограммы 4 «Система водоотведения на территории городского округа Люберцы» муниципальной программы Московской области «Содержание и развитие жилищно-коммунального хозяйства городского округа Люберцы Московской области»</w:t>
            </w:r>
          </w:p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95BBC" w:rsidTr="00C95BBC">
        <w:trPr>
          <w:gridAfter w:val="1"/>
          <w:wAfter w:w="310" w:type="dxa"/>
          <w:trHeight w:val="330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Муниципальный заказчик подпрограммы</w:t>
            </w:r>
          </w:p>
        </w:tc>
        <w:tc>
          <w:tcPr>
            <w:tcW w:w="1335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</w:tr>
      <w:tr w:rsidR="00C95BBC" w:rsidTr="00C95BBC">
        <w:trPr>
          <w:gridAfter w:val="1"/>
          <w:wAfter w:w="310" w:type="dxa"/>
          <w:trHeight w:val="375"/>
        </w:trPr>
        <w:tc>
          <w:tcPr>
            <w:tcW w:w="2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Источники финансирования подпрограммы,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по годам реализации и главным распорядителям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бюджетных средств, в том числе по годам:</w:t>
            </w:r>
          </w:p>
        </w:tc>
        <w:tc>
          <w:tcPr>
            <w:tcW w:w="18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3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8120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C95BBC" w:rsidTr="00C95BBC">
        <w:trPr>
          <w:gridAfter w:val="1"/>
          <w:wAfter w:w="310" w:type="dxa"/>
          <w:trHeight w:val="230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20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95BBC" w:rsidTr="00C95BBC">
        <w:trPr>
          <w:gridAfter w:val="1"/>
          <w:wAfter w:w="310" w:type="dxa"/>
          <w:trHeight w:val="255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</w:tr>
      <w:tr w:rsidR="00C95BBC" w:rsidTr="00C95BBC">
        <w:trPr>
          <w:gridAfter w:val="1"/>
          <w:wAfter w:w="310" w:type="dxa"/>
          <w:trHeight w:val="375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33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18 500,00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14 302.76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3 500,00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42 302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76</w:t>
            </w:r>
          </w:p>
        </w:tc>
      </w:tr>
      <w:tr w:rsidR="00C95BBC" w:rsidTr="00C95BBC">
        <w:trPr>
          <w:gridAfter w:val="1"/>
          <w:wAfter w:w="310" w:type="dxa"/>
          <w:trHeight w:val="375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18 500,00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14 302.76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3 500,00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42 302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76</w:t>
            </w:r>
          </w:p>
        </w:tc>
      </w:tr>
      <w:tr w:rsidR="00C95BBC" w:rsidTr="00C95BBC">
        <w:trPr>
          <w:cantSplit/>
          <w:trHeight w:val="2474"/>
        </w:trPr>
        <w:tc>
          <w:tcPr>
            <w:tcW w:w="15761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5BBC" w:rsidRDefault="00C95BB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Характеристика проблем, решаемых посредством мероприятий</w:t>
            </w:r>
          </w:p>
          <w:p w:rsidR="00C95BBC" w:rsidRDefault="00C95BBC">
            <w:pPr>
              <w:spacing w:line="240" w:lineRule="auto"/>
              <w:ind w:firstLine="3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подпрограммы позволит создать  условия для безаварийного  функционирования системы водоотведения  городского округа Люберцы;</w:t>
            </w:r>
          </w:p>
          <w:p w:rsidR="00C95BBC" w:rsidRDefault="00C95BBC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C95BBC" w:rsidRDefault="00C95BBC" w:rsidP="00C95BBC"/>
    <w:p w:rsidR="00C95BBC" w:rsidRDefault="00C95BBC" w:rsidP="00C95BBC"/>
    <w:p w:rsidR="00C95BBC" w:rsidRDefault="00C95BBC" w:rsidP="00C95BBC"/>
    <w:p w:rsidR="00C95BBC" w:rsidRDefault="00C95BBC" w:rsidP="00C95BBC">
      <w:pPr>
        <w:ind w:left="108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5 к муниципальной программе «Содержание и развитие жилищно-коммунального                         хозяйства городского округа Люберцы Московской области»</w:t>
      </w:r>
    </w:p>
    <w:p w:rsidR="00C95BBC" w:rsidRDefault="00C95BBC" w:rsidP="00C95BBC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color w:val="000000"/>
          <w:sz w:val="20"/>
          <w:szCs w:val="20"/>
        </w:rPr>
        <w:t>Паспорт подпрограммы 5 «Организация сбора и вывоза мусорных отходов на территории городского округа Люберцы» муниципальной программы Московской области «Содержание и развитие жилищно-коммунального хозяйства городского округа Люберцы Московской области»</w:t>
      </w:r>
    </w:p>
    <w:p w:rsidR="00C95BBC" w:rsidRDefault="00C95BBC" w:rsidP="00C95BBC">
      <w:pPr>
        <w:rPr>
          <w:rFonts w:ascii="Times New Roman" w:hAnsi="Times New Roman"/>
          <w:sz w:val="20"/>
          <w:szCs w:val="20"/>
        </w:rPr>
      </w:pPr>
    </w:p>
    <w:tbl>
      <w:tblPr>
        <w:tblW w:w="15735" w:type="dxa"/>
        <w:tblLayout w:type="fixed"/>
        <w:tblLook w:val="04A0" w:firstRow="1" w:lastRow="0" w:firstColumn="1" w:lastColumn="0" w:noHBand="0" w:noVBand="1"/>
      </w:tblPr>
      <w:tblGrid>
        <w:gridCol w:w="2097"/>
        <w:gridCol w:w="1872"/>
        <w:gridCol w:w="3357"/>
        <w:gridCol w:w="1605"/>
        <w:gridCol w:w="1701"/>
        <w:gridCol w:w="1134"/>
        <w:gridCol w:w="1417"/>
        <w:gridCol w:w="1276"/>
        <w:gridCol w:w="1276"/>
      </w:tblGrid>
      <w:tr w:rsidR="00C95BBC" w:rsidTr="00C95BBC">
        <w:trPr>
          <w:trHeight w:val="330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Муниципальный заказчик подпрограммы</w:t>
            </w:r>
          </w:p>
        </w:tc>
        <w:tc>
          <w:tcPr>
            <w:tcW w:w="1363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</w:tr>
      <w:tr w:rsidR="00C95BBC" w:rsidTr="00C95BBC">
        <w:trPr>
          <w:trHeight w:val="375"/>
        </w:trPr>
        <w:tc>
          <w:tcPr>
            <w:tcW w:w="2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Источники финансирования подпрограммы,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по годам реализации и главным распорядителям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бюджетных средств, в том числе по годам:</w:t>
            </w: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33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8409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 (тыс. рублей)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C95BBC" w:rsidTr="00C95BBC">
        <w:trPr>
          <w:trHeight w:val="23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6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95BBC" w:rsidTr="00C95BBC">
        <w:trPr>
          <w:trHeight w:val="25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Итого </w:t>
            </w:r>
          </w:p>
        </w:tc>
      </w:tr>
      <w:tr w:rsidR="00C95BBC" w:rsidTr="00C95BBC">
        <w:trPr>
          <w:trHeight w:val="3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39 000,00</w:t>
            </w:r>
          </w:p>
        </w:tc>
      </w:tr>
      <w:tr w:rsidR="00C95BBC" w:rsidTr="00C95BBC">
        <w:trPr>
          <w:trHeight w:val="3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39 000,00</w:t>
            </w:r>
          </w:p>
        </w:tc>
      </w:tr>
    </w:tbl>
    <w:p w:rsidR="00C95BBC" w:rsidRDefault="00C95BBC" w:rsidP="00C95BBC">
      <w:pPr>
        <w:jc w:val="center"/>
        <w:rPr>
          <w:rFonts w:ascii="Times New Roman" w:hAnsi="Times New Roman"/>
          <w:b/>
          <w:sz w:val="20"/>
          <w:szCs w:val="20"/>
        </w:rPr>
      </w:pPr>
    </w:p>
    <w:p w:rsidR="00C95BBC" w:rsidRDefault="00C95BBC" w:rsidP="00C95BBC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Характеристика проблем, решаемых посредством мероприятий</w:t>
      </w:r>
    </w:p>
    <w:p w:rsidR="00C95BBC" w:rsidRDefault="00C95BBC" w:rsidP="00C95BBC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рамках указанной Подпрограммы планируется повышение стандартов управления многоквартирными домами   на территории городского округа Люберцы.</w:t>
      </w:r>
    </w:p>
    <w:tbl>
      <w:tblPr>
        <w:tblW w:w="16727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8"/>
        <w:gridCol w:w="395"/>
        <w:gridCol w:w="296"/>
        <w:gridCol w:w="1126"/>
        <w:gridCol w:w="149"/>
        <w:gridCol w:w="1268"/>
        <w:gridCol w:w="8"/>
        <w:gridCol w:w="978"/>
        <w:gridCol w:w="148"/>
        <w:gridCol w:w="423"/>
        <w:gridCol w:w="861"/>
        <w:gridCol w:w="138"/>
        <w:gridCol w:w="854"/>
        <w:gridCol w:w="202"/>
        <w:gridCol w:w="82"/>
        <w:gridCol w:w="984"/>
        <w:gridCol w:w="8"/>
        <w:gridCol w:w="142"/>
        <w:gridCol w:w="988"/>
        <w:gridCol w:w="1135"/>
        <w:gridCol w:w="131"/>
        <w:gridCol w:w="720"/>
        <w:gridCol w:w="141"/>
        <w:gridCol w:w="106"/>
        <w:gridCol w:w="746"/>
        <w:gridCol w:w="140"/>
        <w:gridCol w:w="1137"/>
        <w:gridCol w:w="281"/>
        <w:gridCol w:w="1563"/>
        <w:gridCol w:w="1134"/>
      </w:tblGrid>
      <w:tr w:rsidR="00C95BBC" w:rsidTr="00C95BBC">
        <w:trPr>
          <w:gridAfter w:val="1"/>
          <w:wAfter w:w="1134" w:type="dxa"/>
          <w:cantSplit/>
          <w:trHeight w:hRule="exact" w:val="789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№ 1 к подпрограмме 1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«Капитальный ремонт городского округа Люберцы»</w:t>
            </w:r>
          </w:p>
        </w:tc>
      </w:tr>
      <w:tr w:rsidR="00C95BBC" w:rsidTr="00C95BBC">
        <w:trPr>
          <w:gridAfter w:val="1"/>
          <w:wAfter w:w="1134" w:type="dxa"/>
          <w:cantSplit/>
          <w:trHeight w:val="557"/>
        </w:trPr>
        <w:tc>
          <w:tcPr>
            <w:tcW w:w="15593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Перечень мероприятий подпрограммы 1 «Капитальный ремонт многоквартирных домов городского округа Люберцы»</w:t>
            </w:r>
          </w:p>
        </w:tc>
      </w:tr>
      <w:tr w:rsidR="00C95BBC" w:rsidTr="00C95BBC">
        <w:trPr>
          <w:gridAfter w:val="1"/>
          <w:wAfter w:w="1134" w:type="dxa"/>
          <w:trHeight w:val="37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п</w:t>
            </w:r>
          </w:p>
        </w:tc>
        <w:tc>
          <w:tcPr>
            <w:tcW w:w="1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Мероприятия программы/</w:t>
            </w:r>
          </w:p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подпрограммы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Источники финансирования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Срок исполнения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мероприятия</w:t>
            </w:r>
          </w:p>
        </w:tc>
        <w:tc>
          <w:tcPr>
            <w:tcW w:w="14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Объем финансирования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1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Всего, (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5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Объем финансирования по годам, (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за выполнение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мероприятия программы/</w:t>
            </w:r>
          </w:p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подпрограммы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Результаты выполнения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мероприятия программы/</w:t>
            </w:r>
          </w:p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подпрограммы</w:t>
            </w:r>
          </w:p>
        </w:tc>
      </w:tr>
      <w:tr w:rsidR="00C95BBC" w:rsidTr="00C95BBC">
        <w:trPr>
          <w:gridAfter w:val="1"/>
          <w:wAfter w:w="1134" w:type="dxa"/>
          <w:trHeight w:val="115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trHeight w:val="247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  <w:tr w:rsidR="00C95BBC" w:rsidTr="00C95BBC">
        <w:trPr>
          <w:gridAfter w:val="1"/>
          <w:wAfter w:w="1134" w:type="dxa"/>
          <w:trHeight w:val="96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 Основное мероприятие 1 «Создание благоприятных  условий для проживания граждан в многоквартирных домах, расположенных на территории Московской области»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61 290,00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94 971,49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94 971,49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домов, в которых проведен капитальный ремонт в рамках программы «Проведение капитального ремонта общего имущества в многоквартирных домах, расположенных на территории Московской области на 2014-2038 годы.» - до 112 ед. в 2018 году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Обеспечение комфортных условий проживания в многоквартирных домах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Ремонт не менее  6129 подъездов  до конца 2022 года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Количество МКД, в которых проведен капитальный ремонт с участием муниципальной поддержки - до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40 ед. ежегодно до 2022 года</w:t>
            </w:r>
          </w:p>
        </w:tc>
      </w:tr>
      <w:tr w:rsidR="00C95BBC" w:rsidTr="00C95BBC">
        <w:trPr>
          <w:gridAfter w:val="1"/>
          <w:wAfter w:w="1134" w:type="dxa"/>
          <w:trHeight w:val="126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60 514,00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165 063,41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139 563,41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25 500,00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trHeight w:val="40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665 792,00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trHeight w:val="343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787 596,00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3 220 034,90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814 534,90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605 500,00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trHeight w:val="76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1.1 Ремонт подъездов многоквартирных домов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61 290,00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88 568,71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88 568,71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городского округа Люберцы Московской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области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Количество отремонтированных подъездов МКД – до 6129 до 2022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года;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Мой подъезд –             Ремонт подъездов - до 50 баллов ежегодно</w:t>
            </w:r>
          </w:p>
        </w:tc>
      </w:tr>
      <w:tr w:rsidR="00C95BBC" w:rsidTr="00C95BBC">
        <w:trPr>
          <w:gridAfter w:val="1"/>
          <w:wAfter w:w="1134" w:type="dxa"/>
          <w:trHeight w:val="12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30 514,00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56 904,48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56 904,48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trHeight w:val="38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125 729,00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trHeight w:val="27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217 533,00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145 473,19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145 473,19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trHeight w:val="69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1.2 Муниципальная поддержка капитального ремонта общего имущества в многоквартирных домах городского округа Люберцы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МКД, в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которых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проведен капитальный ремонт с участием муниципальной поддержки - до 40 ед. ежегодно до 2022 года</w:t>
            </w:r>
          </w:p>
        </w:tc>
      </w:tr>
      <w:tr w:rsidR="00C95BBC" w:rsidTr="00C95BBC">
        <w:trPr>
          <w:gridAfter w:val="1"/>
          <w:wAfter w:w="1134" w:type="dxa"/>
          <w:trHeight w:val="122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98 447,41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72 947,41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25 500,00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trHeight w:val="34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trHeight w:val="26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98 447,41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72 947,41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25 500,00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trHeight w:val="1185"/>
        </w:trPr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1835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1.3 Реализация региональной программы капитального ремонта многоквартирных домов, расположенных на территории городского округа Люберцы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Моя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УК - Рейтинг Управляющих компаний, понятный населению (на основе стандартов управления) – до 50 баллов ежегодно;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Мой дом - Капитальный ремонт многоквартирных домов – до 30 баллов ежегодно;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Количество МКД, в которых проведен капитальный ремонт в рамках региональной программы – до 112 ед. к концу 2022 года;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Обеспечение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комфортных условий проживания в многоквартирных домах</w:t>
            </w:r>
          </w:p>
        </w:tc>
      </w:tr>
      <w:tr w:rsidR="00C95BBC" w:rsidTr="00C95BBC">
        <w:trPr>
          <w:gridAfter w:val="1"/>
          <w:wAfter w:w="1134" w:type="dxa"/>
          <w:trHeight w:val="1635"/>
        </w:trPr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trHeight w:val="720"/>
        </w:trPr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540 000,00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trHeight w:val="435"/>
        </w:trPr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540 000,00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trHeight w:val="127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1.4</w:t>
            </w:r>
          </w:p>
        </w:tc>
        <w:tc>
          <w:tcPr>
            <w:tcW w:w="1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1.4  Приобретение доступа к электронным сервисам цифровой инфраструктуры в сфере жилищно-коммунального хозяйства для обеспечения равных возможностей собственникам помещений многоквартирных домов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 инфраструктуры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, оценке показателей в жилищно-коммунальной сфере на территории городского округа Люберцы  в информационно-телекоммуникационной  сети «Интернет»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1 356,00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1 356,00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Обеспечение собственников помещений многоквартирных домов городского округа Люберцы   равными  возможностями 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 инфраструктуры, оценке показателей в жилищно-коммунальной сфере на территории городского округа Люберцы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в информационно-телекоммуникацио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нной  сети "Интернет" - до 100 %.</w:t>
            </w:r>
          </w:p>
        </w:tc>
      </w:tr>
      <w:tr w:rsidR="00C95BBC" w:rsidTr="00C95BBC">
        <w:trPr>
          <w:gridAfter w:val="1"/>
          <w:wAfter w:w="1134" w:type="dxa"/>
          <w:trHeight w:val="163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584,00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584,00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trHeight w:val="49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1 940,00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1 940,00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trHeight w:val="119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1.5</w:t>
            </w:r>
          </w:p>
        </w:tc>
        <w:tc>
          <w:tcPr>
            <w:tcW w:w="1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1.5 Установка камер видеонаблюдения в подъездах многоквартирных домов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5 046,78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5 046,78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установленных камер видеонаблюдения в подъездах многоквартирных домов до 2100 ед.  к 2020 году</w:t>
            </w:r>
          </w:p>
        </w:tc>
      </w:tr>
      <w:tr w:rsidR="00C95BBC" w:rsidTr="00C95BBC">
        <w:trPr>
          <w:gridAfter w:val="1"/>
          <w:wAfter w:w="1134" w:type="dxa"/>
          <w:trHeight w:val="119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9 127,52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9 127,52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trHeight w:val="119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14 174,30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14 174,30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trHeight w:val="119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1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Основное мероприятие 2 «Создание, развитие и сопровождение цифровых платформ в социально значимых сферах деятельности»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9 417,00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4 484,00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4 933,00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trHeight w:val="76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1 932,00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1 932,00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trHeight w:val="54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11 349,00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6 416,00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4 933,00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trHeight w:val="71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Мероприятие: 2.1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9 417,00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4 484,00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4 933,00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городского округа Люберцы Московской области 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Организация возможности предоставления доступа к электронным сервисам цифровой инфраструктуры в сфере жилищно-коммунального хозяйства в отношении 162 000 лицевых счетов</w:t>
            </w:r>
          </w:p>
        </w:tc>
      </w:tr>
      <w:tr w:rsidR="00C95BBC" w:rsidTr="00C95BBC">
        <w:trPr>
          <w:gridAfter w:val="1"/>
          <w:wAfter w:w="1134" w:type="dxa"/>
          <w:trHeight w:val="119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1 932,00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1 932,00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trHeight w:val="119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11 349,00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6 416,00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4 933,00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trHeight w:val="1543"/>
        </w:trPr>
        <w:tc>
          <w:tcPr>
            <w:tcW w:w="226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ИТОГО по подпрограмме 1 «Капитальный ремонт многоквартирных домов городского округа Люберцы»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787 596,00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3 231 383,90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814 534,90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611 916,00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rPr>
                <w:rFonts w:cs="Times New Roman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604 933,00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rPr>
                <w:rFonts w:cs="Times New Roman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600 000,00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rPr>
                <w:rFonts w:cs="Times New Roman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600 000,00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trHeight w:val="841"/>
        </w:trPr>
        <w:tc>
          <w:tcPr>
            <w:tcW w:w="2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61 290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104 388,49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94 971,49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4 484,00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4 933,00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trHeight w:val="1123"/>
        </w:trPr>
        <w:tc>
          <w:tcPr>
            <w:tcW w:w="2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100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Средства бюджета городского округа Люберцы </w:t>
            </w:r>
          </w:p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60 514,00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166 995,41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139 563,41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27 432,00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trHeight w:val="1030"/>
        </w:trPr>
        <w:tc>
          <w:tcPr>
            <w:tcW w:w="2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665 792,00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2 960 000,00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580 000,00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580 000,00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600 000,00</w:t>
            </w:r>
          </w:p>
          <w:p w:rsidR="00C95BBC" w:rsidRDefault="00C95BB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600 000,00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5BBC" w:rsidTr="00C95BBC">
        <w:trPr>
          <w:cantSplit/>
          <w:trHeight w:hRule="exact" w:val="904"/>
        </w:trPr>
        <w:tc>
          <w:tcPr>
            <w:tcW w:w="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95BBC" w:rsidTr="00C95BBC">
        <w:trPr>
          <w:cantSplit/>
          <w:trHeight w:hRule="exact" w:val="904"/>
        </w:trPr>
        <w:tc>
          <w:tcPr>
            <w:tcW w:w="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</w:t>
            </w:r>
          </w:p>
        </w:tc>
        <w:tc>
          <w:tcPr>
            <w:tcW w:w="36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Приложение № 1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 подпрограмме 2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«Модернизация объектов коммунальной инфраструктуры городского округа Люберцы»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95BBC" w:rsidTr="00C95BBC">
        <w:trPr>
          <w:cantSplit/>
          <w:trHeight w:hRule="exact" w:val="862"/>
        </w:trPr>
        <w:tc>
          <w:tcPr>
            <w:tcW w:w="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89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Перечень мероприятий подпрограммы 2 «Модернизация объектов коммунальной инфраструктуры городского округа Люберцы»</w:t>
            </w:r>
          </w:p>
        </w:tc>
      </w:tr>
      <w:tr w:rsidR="00C95BBC" w:rsidTr="00C95BBC">
        <w:trPr>
          <w:gridAfter w:val="1"/>
          <w:wAfter w:w="1134" w:type="dxa"/>
          <w:cantSplit/>
          <w:trHeight w:hRule="exact" w:val="431"/>
        </w:trPr>
        <w:tc>
          <w:tcPr>
            <w:tcW w:w="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9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 программы/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Срок исполнения мероприятия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Всего, (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53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Объем финансирования по годам, (тыс. руб.)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за выполнение мероприятия программы/  подпрограммы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Результаты выполнения мероприятия программы/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подпрограммы</w:t>
            </w:r>
          </w:p>
        </w:tc>
      </w:tr>
      <w:tr w:rsidR="00C95BBC" w:rsidTr="00C95BBC">
        <w:trPr>
          <w:gridAfter w:val="1"/>
          <w:wAfter w:w="1134" w:type="dxa"/>
          <w:cantSplit/>
          <w:trHeight w:hRule="exact" w:val="1427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hRule="exact" w:val="271"/>
        </w:trPr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  <w:tr w:rsidR="00C95BBC" w:rsidTr="00C95BBC">
        <w:trPr>
          <w:gridAfter w:val="1"/>
          <w:wAfter w:w="1134" w:type="dxa"/>
          <w:cantSplit/>
          <w:trHeight w:hRule="exact" w:val="858"/>
        </w:trPr>
        <w:tc>
          <w:tcPr>
            <w:tcW w:w="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9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 Основное мероприятие «Строительство (реконструкция, модернизация) объектов коммунальной инфраструктуры»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КНС,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приведенных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в надлежащее состояние  - 1 ед. в 2018 году;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канализационных коллекторов, приведенных в надлежащее состояние - до 2 ед. к 2022 году;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построенных и реконструируемых (модернизированных), капитально отремонтированных котельных, в том числе  переведенных на природный газ  - до 2 ед. к 2022 году;</w:t>
            </w:r>
          </w:p>
        </w:tc>
      </w:tr>
      <w:tr w:rsidR="00C95BBC" w:rsidTr="00C95BBC">
        <w:trPr>
          <w:gridAfter w:val="1"/>
          <w:wAfter w:w="1134" w:type="dxa"/>
          <w:cantSplit/>
          <w:trHeight w:hRule="exact" w:val="993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20 000,00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hRule="exact" w:val="559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109 108,04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259 350,00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51 150,00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51 500,00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hRule="exact" w:val="429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109 108,04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279 350,00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51 150,00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71 500,00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hRule="exact" w:val="834"/>
        </w:trPr>
        <w:tc>
          <w:tcPr>
            <w:tcW w:w="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1.1</w:t>
            </w:r>
          </w:p>
        </w:tc>
        <w:tc>
          <w:tcPr>
            <w:tcW w:w="19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1.1 Строительство, реконструкция, модернизация котельных, сетей теплоснабжения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созданных и восстановленных объектов коммунальной инфраструктуры –6 ед. к концу 2022 года;</w:t>
            </w:r>
          </w:p>
        </w:tc>
      </w:tr>
      <w:tr w:rsidR="00C95BBC" w:rsidTr="00C95BBC">
        <w:trPr>
          <w:gridAfter w:val="1"/>
          <w:wAfter w:w="1134" w:type="dxa"/>
          <w:cantSplit/>
          <w:trHeight w:hRule="exact" w:val="846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hRule="exact" w:val="706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hRule="exact" w:val="1053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hRule="exact" w:val="774"/>
        </w:trPr>
        <w:tc>
          <w:tcPr>
            <w:tcW w:w="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1.2 Строительство, реконструкция, модернизация КНС, очистных сооружений, канализационных коллекторов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построенных, реконструированных, отремонтированных коллекторов (участков), КНС суммарной пропускной способностью – до 5 ед. к концу 2022 года;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РСО,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утвердивших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инвестиционные программы в сфере теплоснабжения, водоснабжения и водоотведения  в общем количестве РСО, осуществляющих регулируемые виды деятельности на территории городского округа Люберцы – до 100 % к концу 2022 года;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hRule="exact" w:val="856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Средства бюджета городского округа Люберцы 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hRule="exact" w:val="627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109 108,04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259 350,00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51 150,00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51 500,00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hRule="exact" w:val="1358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109 108,04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259 350,00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51 150,00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71 500,00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hRule="exact" w:val="844"/>
        </w:trPr>
        <w:tc>
          <w:tcPr>
            <w:tcW w:w="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19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1.3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Реконструкция котельной                        в п.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Малаховка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Быковское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шоссе, 14/1, с увеличением тепловой мощности на 12,6 мВт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созданных и восстановленных объектов коммунальной инфраструктуры –  6 ед. к концу 2022 года;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hRule="exact" w:val="856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hRule="exact" w:val="433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hRule="exact" w:val="723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hRule="exact" w:val="723"/>
        </w:trPr>
        <w:tc>
          <w:tcPr>
            <w:tcW w:w="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19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ПСД и строительство модульной котельной           в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Малаховка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,                            ул.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Малаховская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, д. 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01.01.2019- 31.12.2019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созданных и восстановленных объектов коммунальной инфраструктуры –  6 ед. к концу 2022 года;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hRule="exact" w:val="723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20 000,00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20 000,00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hRule="exact" w:val="723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hRule="exact" w:val="723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20 000,00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20 000,00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hRule="exact" w:val="1413"/>
        </w:trPr>
        <w:tc>
          <w:tcPr>
            <w:tcW w:w="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 Основное мероприятие «Совершенствование системы управления жилищно-коммунального хозяйства»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Совершенствование системы управления в жилищно-коммунальной сфере;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Повышение надежности систем теплоснабжения, водоснабжения и водоотведения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hRule="exact" w:val="902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4 300,00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21 391,00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6 591,00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3 700,00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3 700,00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3 700,00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3 700,00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hRule="exact" w:val="789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2 900 000,00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hRule="exact" w:val="420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4 300,00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2 921 391,00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586 591,00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583 700,00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583 700,00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583 700,00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583 700,00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val="772"/>
        </w:trPr>
        <w:tc>
          <w:tcPr>
            <w:tcW w:w="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2.1 Подготовка объектов ЖКХ к осенне-зимнему периоду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ЖКХ без долгов - Задолженность за потребленные топливно-энергетические ресурсы – до 0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./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тыс.чел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ежегодго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.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ЖКХ меняется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еняем ЖКХ - Качество и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доступность услуг ЖКХ  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(в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т.ч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 техническое состояние объектов ЖКХ) – до 40 баллов к концу 2022 года;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Задолженность за потребленные топливно-энергетические ресурсы, в том числе: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1) газ план на 01.10.2018 - 0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./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тыс.чел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.;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2) электроэнергия на 31.12.2018 - 0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./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тыс.чел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;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Уровень готовности объектов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жилищно-коммунального хозяйства муниципальных образований Московской области к осенне-зимнему периоду – 100 %;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Организация работ по устранению технологических нарушений (аварий, инцидентов) на коммунальных объектах - до 0 ед. к концу 2022 года;</w:t>
            </w:r>
          </w:p>
        </w:tc>
      </w:tr>
      <w:tr w:rsidR="00C95BBC" w:rsidTr="00C95BBC">
        <w:trPr>
          <w:gridAfter w:val="1"/>
          <w:wAfter w:w="1134" w:type="dxa"/>
          <w:cantSplit/>
          <w:trHeight w:hRule="exact" w:val="718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hRule="exact" w:val="1454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38 957,80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2 900 000,00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val="1572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38 957,80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2 900 000,00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hRule="exact" w:val="1132"/>
        </w:trPr>
        <w:tc>
          <w:tcPr>
            <w:tcW w:w="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2.2 Разработка схемы теплоснабжения городского округа Люберцы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Совершенствование системы управления в жилищно-коммунальной сфере;</w:t>
            </w:r>
          </w:p>
        </w:tc>
      </w:tr>
      <w:tr w:rsidR="00C95BBC" w:rsidTr="00C95BBC">
        <w:trPr>
          <w:gridAfter w:val="1"/>
          <w:wAfter w:w="1134" w:type="dxa"/>
          <w:cantSplit/>
          <w:trHeight w:hRule="exact" w:val="917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4 300,00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14 800,00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hRule="exact" w:val="611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hRule="exact" w:val="534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4 300,00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14 800,00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hRule="exact" w:val="1044"/>
        </w:trPr>
        <w:tc>
          <w:tcPr>
            <w:tcW w:w="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2.3</w:t>
            </w:r>
          </w:p>
        </w:tc>
        <w:tc>
          <w:tcPr>
            <w:tcW w:w="19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2.3 Разработка схемы водоснабжения и водоотведения городского округа Люберцы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Совершенствование системы управления в жилищно-коммунальной сфере;</w:t>
            </w:r>
          </w:p>
        </w:tc>
      </w:tr>
      <w:tr w:rsidR="00C95BBC" w:rsidTr="00C95BBC">
        <w:trPr>
          <w:gridAfter w:val="1"/>
          <w:wAfter w:w="1134" w:type="dxa"/>
          <w:cantSplit/>
          <w:trHeight w:hRule="exact" w:val="988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6 291,00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6 291,00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hRule="exact" w:val="636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hRule="exact" w:val="288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6 291,00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6 291,00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hRule="exact" w:val="572"/>
        </w:trPr>
        <w:tc>
          <w:tcPr>
            <w:tcW w:w="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19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2.4 Постановка на кадастровый учет сетей отопления и горячего водоснабжения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Постановка на кадастровый учет сетей горячего водоснабжения и отопления - до 2-х единиц до 2020 года.</w:t>
            </w:r>
          </w:p>
        </w:tc>
      </w:tr>
      <w:tr w:rsidR="00C95BBC" w:rsidTr="00C95BBC">
        <w:trPr>
          <w:gridAfter w:val="1"/>
          <w:wAfter w:w="1134" w:type="dxa"/>
          <w:cantSplit/>
          <w:trHeight w:hRule="exact" w:val="572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hRule="exact" w:val="572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cantSplit/>
          <w:trHeight w:hRule="exact" w:val="406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trHeight w:val="20"/>
        </w:trPr>
        <w:tc>
          <w:tcPr>
            <w:tcW w:w="24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ИТОГО по подпрограмме 2 «Модернизация объектов коммунальной инфраструктуры городского округа Люберцы» 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113 408,04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3 201 041,00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637 741,00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655 200,00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635 700,00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636 200,00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636 200,00</w:t>
            </w:r>
          </w:p>
        </w:tc>
        <w:tc>
          <w:tcPr>
            <w:tcW w:w="31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trHeight w:val="20"/>
        </w:trPr>
        <w:tc>
          <w:tcPr>
            <w:tcW w:w="24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trHeight w:val="524"/>
        </w:trPr>
        <w:tc>
          <w:tcPr>
            <w:tcW w:w="24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4 300,00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41 391,00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6 591,00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23 700,00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3 700,00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rPr>
                <w:rFonts w:cs="Times New Roman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3 700,00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rPr>
                <w:rFonts w:cs="Times New Roman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3 700,00</w:t>
            </w:r>
          </w:p>
        </w:tc>
        <w:tc>
          <w:tcPr>
            <w:tcW w:w="31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5BBC" w:rsidTr="00C95BBC">
        <w:trPr>
          <w:gridAfter w:val="1"/>
          <w:wAfter w:w="1134" w:type="dxa"/>
          <w:trHeight w:val="524"/>
        </w:trPr>
        <w:tc>
          <w:tcPr>
            <w:tcW w:w="24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109 108,44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3 159 650,00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631 150,00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631 500,00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632 000,00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632 500,00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632 500,00</w:t>
            </w:r>
          </w:p>
        </w:tc>
        <w:tc>
          <w:tcPr>
            <w:tcW w:w="31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95BBC" w:rsidRDefault="00C95BBC" w:rsidP="00C95BBC">
      <w:pPr>
        <w:rPr>
          <w:rFonts w:ascii="Arial" w:hAnsi="Arial" w:cs="Arial"/>
          <w:sz w:val="20"/>
          <w:szCs w:val="20"/>
        </w:rPr>
      </w:pPr>
    </w:p>
    <w:tbl>
      <w:tblPr>
        <w:tblW w:w="1573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"/>
        <w:gridCol w:w="13"/>
        <w:gridCol w:w="1512"/>
        <w:gridCol w:w="15"/>
        <w:gridCol w:w="1151"/>
        <w:gridCol w:w="152"/>
        <w:gridCol w:w="992"/>
        <w:gridCol w:w="250"/>
        <w:gridCol w:w="8"/>
        <w:gridCol w:w="876"/>
        <w:gridCol w:w="132"/>
        <w:gridCol w:w="860"/>
        <w:gridCol w:w="699"/>
        <w:gridCol w:w="577"/>
        <w:gridCol w:w="78"/>
        <w:gridCol w:w="337"/>
        <w:gridCol w:w="18"/>
        <w:gridCol w:w="814"/>
        <w:gridCol w:w="29"/>
        <w:gridCol w:w="8"/>
        <w:gridCol w:w="119"/>
        <w:gridCol w:w="994"/>
        <w:gridCol w:w="13"/>
        <w:gridCol w:w="8"/>
        <w:gridCol w:w="104"/>
        <w:gridCol w:w="17"/>
        <w:gridCol w:w="998"/>
        <w:gridCol w:w="11"/>
        <w:gridCol w:w="250"/>
        <w:gridCol w:w="161"/>
        <w:gridCol w:w="569"/>
        <w:gridCol w:w="14"/>
        <w:gridCol w:w="394"/>
        <w:gridCol w:w="20"/>
        <w:gridCol w:w="426"/>
        <w:gridCol w:w="551"/>
        <w:gridCol w:w="25"/>
        <w:gridCol w:w="571"/>
        <w:gridCol w:w="537"/>
        <w:gridCol w:w="733"/>
        <w:gridCol w:w="20"/>
        <w:gridCol w:w="193"/>
        <w:gridCol w:w="66"/>
      </w:tblGrid>
      <w:tr w:rsidR="00C95BBC" w:rsidTr="00C95BBC">
        <w:trPr>
          <w:gridAfter w:val="3"/>
          <w:wAfter w:w="279" w:type="dxa"/>
          <w:cantSplit/>
          <w:trHeight w:hRule="exact" w:val="1345"/>
        </w:trPr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496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                              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№ 1 к подпрограмме 3 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«Чистая вода на территории 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городского округа Люберцы»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Перечень мероприятий подпрограммы 3 «Чистая вода на территории городского округа Люберцы»</w:t>
            </w:r>
          </w:p>
        </w:tc>
      </w:tr>
      <w:tr w:rsidR="00C95BBC" w:rsidTr="00C95BBC">
        <w:trPr>
          <w:cantSplit/>
          <w:trHeight w:hRule="exact" w:val="711"/>
        </w:trPr>
        <w:tc>
          <w:tcPr>
            <w:tcW w:w="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 программы/ подпрограммы</w:t>
            </w:r>
          </w:p>
        </w:tc>
        <w:tc>
          <w:tcPr>
            <w:tcW w:w="13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Объём финансирования мероприятия в году предшествующему году начала реализации муниципальной программы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Всего, (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58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Объем финансирования по годам, (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41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за выполнение мероприятия программы/ подпрограммы</w:t>
            </w:r>
          </w:p>
        </w:tc>
        <w:tc>
          <w:tcPr>
            <w:tcW w:w="21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Результаты выполнения мероприятия программы/ подпрограммы</w:t>
            </w:r>
          </w:p>
        </w:tc>
      </w:tr>
      <w:tr w:rsidR="00C95BBC" w:rsidTr="00C95BBC">
        <w:trPr>
          <w:cantSplit/>
          <w:trHeight w:hRule="exact" w:val="1017"/>
        </w:trPr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41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cantSplit/>
          <w:trHeight w:hRule="exact" w:val="204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</w:tr>
      <w:tr w:rsidR="00C95BBC" w:rsidTr="00C95BBC">
        <w:trPr>
          <w:cantSplit/>
          <w:trHeight w:hRule="exact" w:val="828"/>
        </w:trPr>
        <w:tc>
          <w:tcPr>
            <w:tcW w:w="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 Основное мероприятие «Строительство, реконструкция, модернизация объектов водоснабжения»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48 100,52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48 100,52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Увеличение доли населения, обеспеченного доброкачественной питьевой водой из централизованных источников водоснабжения - до 93 % к концу 2022 года</w:t>
            </w:r>
          </w:p>
        </w:tc>
      </w:tr>
      <w:tr w:rsidR="00C95BBC" w:rsidTr="00C95BBC">
        <w:trPr>
          <w:cantSplit/>
          <w:trHeight w:hRule="exact" w:val="872"/>
        </w:trPr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20 842,82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20 842,82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cantSplit/>
          <w:trHeight w:hRule="exact" w:val="565"/>
        </w:trPr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28 400,00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147 680,00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29 180,00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29 000,00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29 500,00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141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cantSplit/>
          <w:trHeight w:hRule="exact" w:val="424"/>
        </w:trPr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28 400,00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216 623,34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98 123,34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29 000,00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29 500,00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141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cantSplit/>
          <w:trHeight w:hRule="exact" w:val="1149"/>
        </w:trPr>
        <w:tc>
          <w:tcPr>
            <w:tcW w:w="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1.1 Приобретение, монтаж и ввод в эксплуатацию станции обезжелезивания на ВЗУ № 12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Люберцы 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Малаховка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ул. Пионерская 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48 100,52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48 100,52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созданных и восстановленных ВЗУ, ВНС и станций водоподготовки – до 6 ед. к концу 2022 года;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Чистая вода - Обеспечение качественной водой каждой квартиры Подмосковья - до 20 баллов ежегодно;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cantSplit/>
          <w:trHeight w:hRule="exact" w:val="1021"/>
        </w:trPr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20 712,82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20 712,82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cantSplit/>
          <w:trHeight w:hRule="exact" w:val="850"/>
        </w:trPr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cantSplit/>
          <w:trHeight w:hRule="exact" w:val="1249"/>
        </w:trPr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68 813,34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68 813,34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cantSplit/>
          <w:trHeight w:hRule="exact" w:val="930"/>
        </w:trPr>
        <w:tc>
          <w:tcPr>
            <w:tcW w:w="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1.2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1.2 Строительство (реконструкция, модернизация) объектов водоснабжения за счет внебюджетных источников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 области</w:t>
            </w:r>
          </w:p>
        </w:tc>
        <w:tc>
          <w:tcPr>
            <w:tcW w:w="21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созданных и восстановленных ВЗУ, ВНС и станций водоподготовки – до 6 ед. к концу 2022 года;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Чистая вода - Обеспечение качественной водой каждой квартиры Подмосковья - до 20 баллов ежегодно;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cantSplit/>
          <w:trHeight w:hRule="exact" w:val="985"/>
        </w:trPr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cantSplit/>
          <w:trHeight w:hRule="exact" w:val="761"/>
        </w:trPr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28 400,00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147 850,00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28 850,00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29 500,00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43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cantSplit/>
          <w:trHeight w:hRule="exact" w:val="838"/>
        </w:trPr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28 400,00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147 850,00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28 850,00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29 500,00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43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cantSplit/>
          <w:trHeight w:hRule="exact" w:val="1000"/>
        </w:trPr>
        <w:tc>
          <w:tcPr>
            <w:tcW w:w="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1.3 Ремонт водопровода к жилым домам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 области</w:t>
            </w:r>
          </w:p>
        </w:tc>
        <w:tc>
          <w:tcPr>
            <w:tcW w:w="21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cantSplit/>
          <w:trHeight w:hRule="exact" w:val="798"/>
        </w:trPr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cantSplit/>
          <w:trHeight w:hRule="exact" w:val="442"/>
        </w:trPr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cantSplit/>
          <w:trHeight w:hRule="exact" w:val="704"/>
        </w:trPr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cantSplit/>
          <w:trHeight w:hRule="exact" w:val="1000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1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1.4 Ремонт водопровода к многоквартирным домам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 области</w:t>
            </w:r>
          </w:p>
        </w:tc>
        <w:tc>
          <w:tcPr>
            <w:tcW w:w="21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концу 2022 года;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cantSplit/>
          <w:trHeight w:hRule="exact" w:val="798"/>
        </w:trPr>
        <w:tc>
          <w:tcPr>
            <w:tcW w:w="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cantSplit/>
          <w:trHeight w:hRule="exact" w:val="769"/>
        </w:trPr>
        <w:tc>
          <w:tcPr>
            <w:tcW w:w="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330,00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330,00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cantSplit/>
          <w:trHeight w:hRule="exact" w:val="982"/>
        </w:trPr>
        <w:tc>
          <w:tcPr>
            <w:tcW w:w="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460,00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460,00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cantSplit/>
          <w:trHeight w:hRule="exact" w:val="839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ИТОГО по подпрограмме 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«Чистая вода на территории городского округа Люберцы»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tabs>
                <w:tab w:val="left" w:pos="301"/>
                <w:tab w:val="center" w:pos="55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28 400,00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216 623,34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98 123,34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29 000,00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29 500,00</w:t>
            </w:r>
          </w:p>
        </w:tc>
        <w:tc>
          <w:tcPr>
            <w:tcW w:w="1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30 000,00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C95BBC" w:rsidTr="00C95BBC">
        <w:trPr>
          <w:cantSplit/>
          <w:trHeight w:hRule="exact" w:val="644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48 100,52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48 100,52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C95BBC" w:rsidTr="00C95BBC">
        <w:trPr>
          <w:cantSplit/>
          <w:trHeight w:hRule="exact" w:val="717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20 842,82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20 842,82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C95BBC" w:rsidTr="00C95BBC">
        <w:trPr>
          <w:cantSplit/>
          <w:trHeight w:hRule="exact" w:val="717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28 400,00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147 680,00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29 180,0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29 000,00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29 500,00</w:t>
            </w:r>
          </w:p>
        </w:tc>
        <w:tc>
          <w:tcPr>
            <w:tcW w:w="1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30 000,00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1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C95BBC" w:rsidTr="00C95BBC">
        <w:trPr>
          <w:gridAfter w:val="1"/>
          <w:wAfter w:w="66" w:type="dxa"/>
          <w:cantSplit/>
          <w:trHeight w:hRule="exact" w:val="717"/>
        </w:trPr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C95BBC" w:rsidTr="00C95BBC">
        <w:trPr>
          <w:gridAfter w:val="3"/>
          <w:wAfter w:w="279" w:type="dxa"/>
          <w:cantSplit/>
          <w:trHeight w:hRule="exact" w:val="775"/>
        </w:trPr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5BBC" w:rsidRDefault="00C95B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5BBC" w:rsidRDefault="00C95B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6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5BBC" w:rsidRDefault="00C95B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№ 1 к подпрограмме 4 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«Система водоотведения на территории 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городского округа Люберцы»</w:t>
            </w:r>
          </w:p>
        </w:tc>
      </w:tr>
      <w:tr w:rsidR="00C95BBC" w:rsidTr="00C95BBC">
        <w:trPr>
          <w:gridAfter w:val="3"/>
          <w:wAfter w:w="279" w:type="dxa"/>
          <w:cantSplit/>
          <w:trHeight w:hRule="exact" w:val="407"/>
        </w:trPr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496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Перечень мероприятий подпрограммы 4 «Система водоотведения на территории городского округа Люберцы»</w:t>
            </w:r>
          </w:p>
        </w:tc>
      </w:tr>
      <w:tr w:rsidR="00C95BBC" w:rsidTr="00C95BBC">
        <w:trPr>
          <w:gridAfter w:val="3"/>
          <w:wAfter w:w="279" w:type="dxa"/>
          <w:cantSplit/>
          <w:trHeight w:hRule="exact" w:val="406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269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Мероприятия программы/подпрограммы</w:t>
            </w:r>
          </w:p>
        </w:tc>
        <w:tc>
          <w:tcPr>
            <w:tcW w:w="1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C95BBC" w:rsidRDefault="00C95BB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Объём финансирования мероприятия в году предшествующему году начала реализации муниципальной программы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49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Объем финансирования по годам,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1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за выполнение мероприятия программы/ подпрограммы</w:t>
            </w:r>
          </w:p>
        </w:tc>
        <w:tc>
          <w:tcPr>
            <w:tcW w:w="12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Результаты выполнения мероприятия программы/ подпрограммы</w:t>
            </w:r>
          </w:p>
        </w:tc>
      </w:tr>
      <w:tr w:rsidR="00C95BBC" w:rsidTr="00C95BBC">
        <w:trPr>
          <w:gridAfter w:val="3"/>
          <w:wAfter w:w="279" w:type="dxa"/>
          <w:cantSplit/>
          <w:trHeight w:hRule="exact" w:val="1291"/>
        </w:trPr>
        <w:tc>
          <w:tcPr>
            <w:tcW w:w="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2018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5BBC" w:rsidTr="00C95BBC">
        <w:trPr>
          <w:gridAfter w:val="3"/>
          <w:wAfter w:w="279" w:type="dxa"/>
          <w:cantSplit/>
          <w:trHeight w:hRule="exact" w:val="289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</w:tr>
      <w:tr w:rsidR="00C95BBC" w:rsidTr="00C95BBC">
        <w:trPr>
          <w:gridAfter w:val="3"/>
          <w:wAfter w:w="279" w:type="dxa"/>
          <w:cantSplit/>
          <w:trHeight w:hRule="exact" w:val="694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 Основное мероприятие «Содержание системы водоотведения на территории городского округа Люберцы»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27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01.01.2018 - 31.12.2022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42  302,76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18 500,00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14 302,76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3 500,00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11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2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технологических нарушений в системе водоотведения городского округа Люберцы – до 0 ед. ежегодно</w:t>
            </w:r>
          </w:p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5BBC" w:rsidTr="00C95BBC">
        <w:trPr>
          <w:gridAfter w:val="3"/>
          <w:wAfter w:w="279" w:type="dxa"/>
          <w:cantSplit/>
          <w:trHeight w:hRule="exact" w:val="744"/>
        </w:trPr>
        <w:tc>
          <w:tcPr>
            <w:tcW w:w="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42 302,76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18 500,00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14 302,76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3 500,00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2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5BBC" w:rsidTr="00C95BBC">
        <w:trPr>
          <w:gridAfter w:val="3"/>
          <w:wAfter w:w="279" w:type="dxa"/>
          <w:cantSplit/>
          <w:trHeight w:hRule="exact" w:val="694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1.1.</w:t>
            </w:r>
          </w:p>
        </w:tc>
        <w:tc>
          <w:tcPr>
            <w:tcW w:w="269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1.1 Содержание системы ливневой канализации на дорогах общего пользования городского округа 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27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01.01.2018 - 31.12.2022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4 000,00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3 500,00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11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2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технологических нарушений в системе водоотведения городского округа Люберцы – до 0 ед. ежегодно</w:t>
            </w:r>
          </w:p>
        </w:tc>
      </w:tr>
      <w:tr w:rsidR="00C95BBC" w:rsidTr="00C95BBC">
        <w:trPr>
          <w:gridAfter w:val="3"/>
          <w:wAfter w:w="279" w:type="dxa"/>
          <w:cantSplit/>
          <w:trHeight w:hRule="exact" w:val="1006"/>
        </w:trPr>
        <w:tc>
          <w:tcPr>
            <w:tcW w:w="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4 000,00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3 500,00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2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5BBC" w:rsidTr="00C95BBC">
        <w:trPr>
          <w:gridAfter w:val="3"/>
          <w:wAfter w:w="279" w:type="dxa"/>
          <w:cantSplit/>
          <w:trHeight w:hRule="exact" w:val="1002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269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 Отведение поверхностных</w:t>
            </w:r>
            <w:r>
              <w:rPr>
                <w:rFonts w:ascii="Times New Roman" w:hAnsi="Times New Roman"/>
                <w:sz w:val="16"/>
                <w:szCs w:val="16"/>
              </w:rPr>
              <w:br/>
              <w:t xml:space="preserve"> сточных  вод на территории городского округа Люберцы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27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01.01.2018 - 31.12.2022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14 000,00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14 000,00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10 302,76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2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технологических нарушений в системе водоотведения городского округа Люберцы – до 0 ед. ежегодно</w:t>
            </w:r>
          </w:p>
        </w:tc>
      </w:tr>
      <w:tr w:rsidR="00C95BBC" w:rsidTr="00C95BBC">
        <w:trPr>
          <w:gridAfter w:val="3"/>
          <w:wAfter w:w="279" w:type="dxa"/>
          <w:cantSplit/>
          <w:trHeight w:hRule="exact" w:val="709"/>
        </w:trPr>
        <w:tc>
          <w:tcPr>
            <w:tcW w:w="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14 000,00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14 000,00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10 302,76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2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5BBC" w:rsidTr="00C95BBC">
        <w:trPr>
          <w:gridAfter w:val="3"/>
          <w:wAfter w:w="279" w:type="dxa"/>
          <w:cantSplit/>
          <w:trHeight w:hRule="exact" w:val="859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</w:p>
        </w:tc>
        <w:tc>
          <w:tcPr>
            <w:tcW w:w="2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ИТОГО по подпрограмме 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3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«Система водоотведения на территории городского округа Люберцы»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42  302,76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18 500,00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14 302,76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3 500,00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2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</w:p>
        </w:tc>
      </w:tr>
      <w:tr w:rsidR="00C95BBC" w:rsidTr="00C95BBC">
        <w:trPr>
          <w:gridAfter w:val="3"/>
          <w:wAfter w:w="279" w:type="dxa"/>
          <w:cantSplit/>
          <w:trHeight w:hRule="exact" w:val="702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</w:p>
        </w:tc>
        <w:tc>
          <w:tcPr>
            <w:tcW w:w="2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42 302,76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18 500,00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14 302,76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3 500,00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2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</w:p>
        </w:tc>
      </w:tr>
    </w:tbl>
    <w:p w:rsidR="00C95BBC" w:rsidRDefault="00C95BBC" w:rsidP="00C95BBC">
      <w:pPr>
        <w:ind w:left="1080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1 к подпрограмме 5                     «Система водоотведения на территории                городского округа Люберцы»</w:t>
      </w:r>
    </w:p>
    <w:p w:rsidR="00C95BBC" w:rsidRDefault="00C95BBC" w:rsidP="00C95BBC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Перечень мероприятий подпрограммы 5 «Организация сбора и вывоза мусорных отходов на территории городского округа Люберцы»</w:t>
      </w:r>
    </w:p>
    <w:tbl>
      <w:tblPr>
        <w:tblW w:w="15451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"/>
        <w:gridCol w:w="286"/>
        <w:gridCol w:w="279"/>
        <w:gridCol w:w="85"/>
        <w:gridCol w:w="920"/>
        <w:gridCol w:w="691"/>
        <w:gridCol w:w="13"/>
        <w:gridCol w:w="131"/>
        <w:gridCol w:w="129"/>
        <w:gridCol w:w="451"/>
        <w:gridCol w:w="834"/>
        <w:gridCol w:w="147"/>
        <w:gridCol w:w="16"/>
        <w:gridCol w:w="819"/>
        <w:gridCol w:w="1416"/>
        <w:gridCol w:w="440"/>
        <w:gridCol w:w="150"/>
        <w:gridCol w:w="10"/>
        <w:gridCol w:w="6"/>
        <w:gridCol w:w="528"/>
        <w:gridCol w:w="606"/>
        <w:gridCol w:w="117"/>
        <w:gridCol w:w="270"/>
        <w:gridCol w:w="595"/>
        <w:gridCol w:w="6"/>
        <w:gridCol w:w="10"/>
        <w:gridCol w:w="16"/>
        <w:gridCol w:w="648"/>
        <w:gridCol w:w="11"/>
        <w:gridCol w:w="614"/>
        <w:gridCol w:w="257"/>
        <w:gridCol w:w="394"/>
        <w:gridCol w:w="11"/>
        <w:gridCol w:w="332"/>
        <w:gridCol w:w="276"/>
        <w:gridCol w:w="515"/>
        <w:gridCol w:w="11"/>
        <w:gridCol w:w="49"/>
        <w:gridCol w:w="92"/>
        <w:gridCol w:w="67"/>
        <w:gridCol w:w="695"/>
        <w:gridCol w:w="127"/>
        <w:gridCol w:w="97"/>
        <w:gridCol w:w="624"/>
        <w:gridCol w:w="19"/>
        <w:gridCol w:w="102"/>
        <w:gridCol w:w="396"/>
        <w:gridCol w:w="287"/>
        <w:gridCol w:w="158"/>
        <w:gridCol w:w="557"/>
      </w:tblGrid>
      <w:tr w:rsidR="00C95BBC" w:rsidTr="00C95BBC">
        <w:trPr>
          <w:cantSplit/>
          <w:trHeight w:hRule="exact" w:val="711"/>
        </w:trPr>
        <w:tc>
          <w:tcPr>
            <w:tcW w:w="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224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Мероприятия программы/подпрограммы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Объём финансирования мероприятия в году предшествующему году начала реализации муниципальной программы</w:t>
            </w:r>
          </w:p>
        </w:tc>
        <w:tc>
          <w:tcPr>
            <w:tcW w:w="11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581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Объем финансирования по годам,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1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за выполнение мероприятия программы/ подпрограммы</w:t>
            </w:r>
          </w:p>
        </w:tc>
        <w:tc>
          <w:tcPr>
            <w:tcW w:w="10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Резуль</w:t>
            </w:r>
            <w:bookmarkStart w:id="1" w:name="_GoBack"/>
            <w:bookmarkEnd w:id="1"/>
            <w:r>
              <w:rPr>
                <w:rFonts w:ascii="Times New Roman" w:hAnsi="Times New Roman"/>
                <w:sz w:val="16"/>
                <w:szCs w:val="16"/>
              </w:rPr>
              <w:t>таты выполнения мероприятия программы/ подпрограммы</w:t>
            </w:r>
          </w:p>
        </w:tc>
      </w:tr>
      <w:tr w:rsidR="00C95BBC" w:rsidTr="00C95BBC">
        <w:trPr>
          <w:cantSplit/>
          <w:trHeight w:hRule="exact" w:val="1031"/>
        </w:trPr>
        <w:tc>
          <w:tcPr>
            <w:tcW w:w="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2018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1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5BBC" w:rsidTr="00C95BBC">
        <w:trPr>
          <w:cantSplit/>
          <w:trHeight w:hRule="exact" w:val="281"/>
        </w:trPr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2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</w:tr>
      <w:tr w:rsidR="00C95BBC" w:rsidTr="00C95BBC">
        <w:trPr>
          <w:cantSplit/>
          <w:trHeight w:val="535"/>
        </w:trPr>
        <w:tc>
          <w:tcPr>
            <w:tcW w:w="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1.</w:t>
            </w:r>
          </w:p>
        </w:tc>
        <w:tc>
          <w:tcPr>
            <w:tcW w:w="224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13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 Основное мероприятие «Организация сбора, вывоза и утилизации бытовых отходов и крупногабаритного мусора»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13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01.01.2018 -   31.12.2022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0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Повышение стандартов управления многоквартирными домами на территории городского округа Люберцы</w:t>
            </w:r>
          </w:p>
        </w:tc>
      </w:tr>
      <w:tr w:rsidR="00C95BBC" w:rsidTr="00C95BBC">
        <w:trPr>
          <w:cantSplit/>
          <w:trHeight w:hRule="exact" w:val="911"/>
        </w:trPr>
        <w:tc>
          <w:tcPr>
            <w:tcW w:w="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13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9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5BBC" w:rsidTr="00C95BBC">
        <w:trPr>
          <w:cantSplit/>
          <w:trHeight w:val="1243"/>
        </w:trPr>
        <w:tc>
          <w:tcPr>
            <w:tcW w:w="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24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13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 Субсидия управляющим организациям на возмещение недополученных доходов по вывозу и утилизации твердых бытовых отходов и крупногабаритного мусора.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13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01.01.2018 - 31.12.2022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95BBC" w:rsidRDefault="00C95B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0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финансовой  устойчивости управляющих организаций</w:t>
            </w:r>
          </w:p>
        </w:tc>
      </w:tr>
      <w:tr w:rsidR="00C95BBC" w:rsidTr="00C95BBC">
        <w:trPr>
          <w:cantSplit/>
          <w:trHeight w:hRule="exact" w:val="459"/>
        </w:trPr>
        <w:tc>
          <w:tcPr>
            <w:tcW w:w="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13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9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5BBC" w:rsidTr="00C95BBC">
        <w:trPr>
          <w:trHeight w:val="20"/>
        </w:trPr>
        <w:tc>
          <w:tcPr>
            <w:tcW w:w="267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ИТОГО по подпрограмме 5 «Организация сбора и вывоза мусорных отходов на территории городского округа Люберцы»</w:t>
            </w:r>
          </w:p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1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5BBC" w:rsidTr="00C95BBC">
        <w:trPr>
          <w:trHeight w:val="610"/>
        </w:trPr>
        <w:tc>
          <w:tcPr>
            <w:tcW w:w="2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5BBC" w:rsidTr="00C95BBC">
        <w:trPr>
          <w:trHeight w:val="610"/>
        </w:trPr>
        <w:tc>
          <w:tcPr>
            <w:tcW w:w="267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4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5BBC" w:rsidTr="00C95BBC">
        <w:trPr>
          <w:gridBefore w:val="1"/>
          <w:wBefore w:w="141" w:type="dxa"/>
          <w:cantSplit/>
          <w:trHeight w:hRule="exact" w:val="1345"/>
        </w:trPr>
        <w:tc>
          <w:tcPr>
            <w:tcW w:w="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196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</w:t>
            </w:r>
          </w:p>
        </w:tc>
        <w:tc>
          <w:tcPr>
            <w:tcW w:w="312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№ 6 к муниципальной программе                                                                                                   хозяйства городского округа 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«Содержание и развитие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жилищно-коммунального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                                              Люберцы Московской области» </w:t>
            </w:r>
          </w:p>
        </w:tc>
      </w:tr>
      <w:tr w:rsidR="00C95BBC" w:rsidTr="00C95BBC">
        <w:trPr>
          <w:gridBefore w:val="1"/>
          <w:wBefore w:w="141" w:type="dxa"/>
          <w:cantSplit/>
          <w:trHeight w:val="824"/>
        </w:trPr>
        <w:tc>
          <w:tcPr>
            <w:tcW w:w="15310" w:type="dxa"/>
            <w:gridSpan w:val="4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Планируемые результаты реализации муниципальной программы «Содержание и развитие жилищно-коммунального хозяйства Московской области городского округа Люберцы Московской области»</w:t>
            </w:r>
          </w:p>
        </w:tc>
      </w:tr>
      <w:tr w:rsidR="00C95BBC" w:rsidTr="00C95BBC">
        <w:trPr>
          <w:gridBefore w:val="1"/>
          <w:wBefore w:w="141" w:type="dxa"/>
          <w:cantSplit/>
          <w:trHeight w:val="1169"/>
        </w:trPr>
        <w:tc>
          <w:tcPr>
            <w:tcW w:w="5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Цели муниципальной программы</w:t>
            </w:r>
          </w:p>
        </w:tc>
        <w:tc>
          <w:tcPr>
            <w:tcW w:w="170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Задачи, направленные на достижение цели</w:t>
            </w:r>
          </w:p>
        </w:tc>
        <w:tc>
          <w:tcPr>
            <w:tcW w:w="26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Планируемые результаты реализации муниципальной программы</w:t>
            </w:r>
          </w:p>
        </w:tc>
        <w:tc>
          <w:tcPr>
            <w:tcW w:w="130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показателя</w:t>
            </w:r>
          </w:p>
        </w:tc>
        <w:tc>
          <w:tcPr>
            <w:tcW w:w="101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12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35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Планируемое значение показателя по годам реализации</w:t>
            </w:r>
          </w:p>
        </w:tc>
        <w:tc>
          <w:tcPr>
            <w:tcW w:w="7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Номер Основного мероприятия в Перечне мероприятий подпрограммы</w:t>
            </w:r>
          </w:p>
        </w:tc>
      </w:tr>
      <w:tr w:rsidR="00C95BBC" w:rsidTr="00C95BBC">
        <w:trPr>
          <w:gridBefore w:val="1"/>
          <w:wBefore w:w="141" w:type="dxa"/>
          <w:cantSplit/>
          <w:trHeight w:hRule="exact" w:val="373"/>
        </w:trPr>
        <w:tc>
          <w:tcPr>
            <w:tcW w:w="56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4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95BBC" w:rsidTr="00C95BBC">
        <w:trPr>
          <w:gridBefore w:val="1"/>
          <w:wBefore w:w="141" w:type="dxa"/>
          <w:cantSplit/>
          <w:trHeight w:hRule="exact" w:val="26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  <w:tr w:rsidR="00C95BBC" w:rsidTr="00C95BBC">
        <w:trPr>
          <w:gridBefore w:val="1"/>
          <w:wBefore w:w="141" w:type="dxa"/>
          <w:cantSplit/>
          <w:trHeight w:hRule="exact" w:val="487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745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Подпрограмма 1 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«Капитальный ремонт многоквартирных домов городского округа Люберцы»</w:t>
            </w:r>
          </w:p>
        </w:tc>
      </w:tr>
      <w:tr w:rsidR="00C95BBC" w:rsidTr="00C95BBC">
        <w:trPr>
          <w:gridBefore w:val="1"/>
          <w:wBefore w:w="141" w:type="dxa"/>
          <w:cantSplit/>
          <w:trHeight w:hRule="exact" w:val="2379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142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Содержание и развитие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жилищно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182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5BBC" w:rsidTr="00C95BBC">
        <w:trPr>
          <w:gridBefore w:val="1"/>
          <w:wBefore w:w="141" w:type="dxa"/>
          <w:cantSplit/>
          <w:trHeight w:hRule="exact" w:val="2915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142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отремонтированных подъездов МКД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1298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1329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C95BBC" w:rsidTr="00C95BBC">
        <w:trPr>
          <w:gridBefore w:val="1"/>
          <w:wBefore w:w="141" w:type="dxa"/>
          <w:cantSplit/>
          <w:trHeight w:hRule="exact" w:val="2489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1.3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14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Мой дом - Капитальный ремонт многоквартирных домов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балл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C95BBC" w:rsidTr="00C95BBC">
        <w:trPr>
          <w:gridBefore w:val="1"/>
          <w:wBefore w:w="141" w:type="dxa"/>
          <w:cantSplit/>
          <w:trHeight w:hRule="exact" w:val="2682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142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Мой подъезд - Ремонт подъездов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балл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C95BBC" w:rsidTr="00C95BBC">
        <w:trPr>
          <w:gridBefore w:val="1"/>
          <w:wBefore w:w="141" w:type="dxa"/>
          <w:cantSplit/>
          <w:trHeight w:hRule="exact" w:val="2613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142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Моя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УК - Рейтинг Управляющих компаний, понятный населению (на основе стандартов управления)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балл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C95BBC" w:rsidTr="00C95BBC">
        <w:trPr>
          <w:gridBefore w:val="1"/>
          <w:wBefore w:w="141" w:type="dxa"/>
          <w:cantSplit/>
          <w:trHeight w:hRule="exact" w:val="2348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1.6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МКД, в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которых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проведен ремонт с участием муниципальной поддержки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C95BBC" w:rsidTr="00C95BBC">
        <w:trPr>
          <w:gridBefore w:val="1"/>
          <w:wBefore w:w="141" w:type="dxa"/>
          <w:cantSplit/>
          <w:trHeight w:hRule="exact" w:val="5312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Доля собственников помещений многоквартирных домов, которым предоставлен  доступ к электронным сервисам цифровой инфраструктуры в сфере жилищно-коммунального хозяйства для обеспечения равных возможностей 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инфраструктуры, оценке показателей в жилищно-коммунальной сфере на территории городского округа Люберцы  в информационно-телекоммуникационной  сети "Интернет". 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100%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100%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1, 2</w:t>
            </w:r>
          </w:p>
        </w:tc>
      </w:tr>
      <w:tr w:rsidR="00C95BBC" w:rsidTr="00C95BBC">
        <w:trPr>
          <w:gridBefore w:val="1"/>
          <w:wBefore w:w="141" w:type="dxa"/>
          <w:cantSplit/>
          <w:trHeight w:hRule="exact" w:val="212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1.8.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установленных камер видеонаблюдения в подъездах многоквартирных домов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единиц.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C95BBC" w:rsidTr="00C95BBC">
        <w:trPr>
          <w:gridBefore w:val="1"/>
          <w:wBefore w:w="141" w:type="dxa"/>
          <w:cantSplit/>
          <w:trHeight w:hRule="exact" w:val="409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4745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Подпрограмма 2 «Модернизация объектов коммунальной инфраструктуры городского округа Люберцы»</w:t>
            </w:r>
          </w:p>
        </w:tc>
      </w:tr>
      <w:tr w:rsidR="00C95BBC" w:rsidTr="00C95BBC">
        <w:trPr>
          <w:gridBefore w:val="1"/>
          <w:wBefore w:w="141" w:type="dxa"/>
          <w:cantSplit/>
          <w:trHeight w:hRule="exact" w:val="2148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14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построенных, реконструированных, отремонтированных коллекторов (участков), КНС суммарной пропускной способностью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C95BBC" w:rsidTr="00C95BBC">
        <w:trPr>
          <w:gridBefore w:val="1"/>
          <w:wBefore w:w="141" w:type="dxa"/>
          <w:cantSplit/>
          <w:trHeight w:hRule="exact" w:val="2562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созданных и восстановленных объектов коммунальной инфраструктуры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C95BBC" w:rsidTr="00C95BBC">
        <w:trPr>
          <w:gridBefore w:val="1"/>
          <w:wBefore w:w="141" w:type="dxa"/>
          <w:cantSplit/>
          <w:trHeight w:hRule="exact" w:val="2206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2.3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ЖКХ без долгов - Задолженность за потребленные топливно-энергетические ресурсы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Тысяча рублей на тысячу человек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250,00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C95BBC" w:rsidTr="00C95BBC">
        <w:trPr>
          <w:gridBefore w:val="1"/>
          <w:wBefore w:w="141" w:type="dxa"/>
          <w:cantSplit/>
          <w:trHeight w:hRule="exact" w:val="2265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ЖКХ меняется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еняем ЖКХ - Качество и доступность услуг ЖКХ (в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т.ч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 техническое состояние объектов ЖКХ)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балл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35,00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36,00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37,00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38,00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C95BBC" w:rsidTr="00C95BBC">
        <w:trPr>
          <w:gridBefore w:val="1"/>
          <w:wBefore w:w="141" w:type="dxa"/>
          <w:cantSplit/>
          <w:trHeight w:hRule="exact" w:val="1971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Задолженность за потребленные топливно-энергетические ресурсы,  в том числе: 1) газ план на 01.10.2018 - 0 тыс. руб./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ел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2) электроэнергия на 31.12.2018 - 0 тыс.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руб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/тыс. чел.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Тысяча рублей на тысячу человек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C95BBC" w:rsidTr="00C95BBC">
        <w:trPr>
          <w:gridBefore w:val="1"/>
          <w:wBefore w:w="141" w:type="dxa"/>
          <w:cantSplit/>
          <w:trHeight w:hRule="exact" w:val="1693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Уровень готовности объектов жилищно-коммунального хозяйства муниципальных образований Московской области к осенне-зимнему периоду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C95BBC" w:rsidTr="00C95BBC">
        <w:trPr>
          <w:gridBefore w:val="1"/>
          <w:wBefore w:w="141" w:type="dxa"/>
          <w:cantSplit/>
          <w:trHeight w:hRule="exact" w:val="2751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2.7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РСО,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утвердивших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инвестиционные программы в сфере теплоснабжения, водоснабжения и водоотведения  в общем количестве РСО, осуществляющих регулируемые виды деятельности на территории городского округа Люберцы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1, 2</w:t>
            </w:r>
          </w:p>
        </w:tc>
      </w:tr>
      <w:tr w:rsidR="00C95BBC" w:rsidTr="00C95BBC">
        <w:trPr>
          <w:gridBefore w:val="1"/>
          <w:wBefore w:w="141" w:type="dxa"/>
          <w:cantSplit/>
          <w:trHeight w:hRule="exact" w:val="2631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Организация работ по устранению технологических нарушений (аварий, инцидентов) на коммунальных объектах 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C95BBC" w:rsidTr="00C95BBC">
        <w:trPr>
          <w:gridBefore w:val="1"/>
          <w:wBefore w:w="141" w:type="dxa"/>
          <w:cantSplit/>
          <w:trHeight w:hRule="exact" w:val="3058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2.9.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  <w:p w:rsidR="00C95BBC" w:rsidRDefault="00C95BB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C95BBC" w:rsidRDefault="00C95BB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C95BBC" w:rsidRDefault="00C95BB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C95BBC" w:rsidRDefault="00C95BB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вновь построенных объектов муниципальной собственности, поставленных на кадастровый учет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единиц.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</w:tr>
      <w:tr w:rsidR="00C95BBC" w:rsidTr="00C95BBC">
        <w:trPr>
          <w:gridBefore w:val="1"/>
          <w:wBefore w:w="141" w:type="dxa"/>
          <w:cantSplit/>
          <w:trHeight w:hRule="exact" w:val="273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745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3 «Чистая вода на территории городского округа Люберцы»</w:t>
            </w:r>
          </w:p>
        </w:tc>
      </w:tr>
      <w:tr w:rsidR="00C95BBC" w:rsidTr="00C95BBC">
        <w:trPr>
          <w:gridBefore w:val="1"/>
          <w:wBefore w:w="141" w:type="dxa"/>
          <w:cantSplit/>
          <w:trHeight w:hRule="exact" w:val="2932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3.1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141" w:firstLine="2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74,6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79,68</w:t>
            </w: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84,76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89,84</w:t>
            </w: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90,00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93,00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C95BBC" w:rsidTr="00C95BBC">
        <w:trPr>
          <w:gridBefore w:val="1"/>
          <w:wBefore w:w="141" w:type="dxa"/>
          <w:cantSplit/>
          <w:trHeight w:hRule="exact" w:val="2064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141" w:firstLine="2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C95BBC" w:rsidTr="00C95BBC">
        <w:trPr>
          <w:gridBefore w:val="1"/>
          <w:wBefore w:w="141" w:type="dxa"/>
          <w:cantSplit/>
          <w:trHeight w:hRule="exact" w:val="2064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141" w:firstLine="2"/>
              <w:rPr>
                <w:rFonts w:cs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Чистая вода - Обеспечение качественной водой каждой квартиры Подмосковья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балл</w:t>
            </w:r>
          </w:p>
        </w:tc>
        <w:tc>
          <w:tcPr>
            <w:tcW w:w="1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C95BBC" w:rsidTr="00C95BBC">
        <w:trPr>
          <w:gridBefore w:val="1"/>
          <w:wBefore w:w="141" w:type="dxa"/>
          <w:cantSplit/>
          <w:trHeight w:hRule="exact" w:val="421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745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4 «Система  водоотведения на территории городского округа Люберцы»</w:t>
            </w:r>
          </w:p>
        </w:tc>
      </w:tr>
      <w:tr w:rsidR="00C95BBC" w:rsidTr="00C95BBC">
        <w:trPr>
          <w:gridBefore w:val="1"/>
          <w:wBefore w:w="141" w:type="dxa"/>
          <w:cantSplit/>
          <w:trHeight w:hRule="exact" w:val="2511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4.1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BBC" w:rsidRDefault="00C95B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  <w:p w:rsidR="00C95BBC" w:rsidRDefault="00C95BB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C95BBC" w:rsidRDefault="00C95BB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C95BBC" w:rsidRDefault="00C95BB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C95BBC" w:rsidRDefault="00C95BB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1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</w:p>
        </w:tc>
        <w:tc>
          <w:tcPr>
            <w:tcW w:w="15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C95BBC" w:rsidTr="00C95BBC">
        <w:trPr>
          <w:gridBefore w:val="1"/>
          <w:wBefore w:w="141" w:type="dxa"/>
          <w:cantSplit/>
          <w:trHeight w:hRule="exact" w:val="425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745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5 «Система  водоотведения на территории городского округа Люберцы»</w:t>
            </w:r>
          </w:p>
        </w:tc>
      </w:tr>
      <w:tr w:rsidR="00C95BBC" w:rsidTr="00C95BBC">
        <w:trPr>
          <w:gridBefore w:val="1"/>
          <w:wBefore w:w="141" w:type="dxa"/>
          <w:cantSplit/>
          <w:trHeight w:hRule="exact" w:val="2773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ind w:left="1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Поддержка стабильного функционирования хозяйственной деятельности управляющих организаций, ТСЖ, ЖСК городского округа Люберцы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рубли</w:t>
            </w:r>
          </w:p>
        </w:tc>
        <w:tc>
          <w:tcPr>
            <w:tcW w:w="15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39 000,00</w:t>
            </w: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</w:tbl>
    <w:p w:rsidR="00C95BBC" w:rsidRDefault="00C95BBC" w:rsidP="00C95BBC">
      <w:pPr>
        <w:rPr>
          <w:rFonts w:ascii="Times New Roman" w:hAnsi="Times New Roman"/>
          <w:sz w:val="16"/>
          <w:szCs w:val="16"/>
        </w:rPr>
      </w:pPr>
    </w:p>
    <w:p w:rsidR="00C95BBC" w:rsidRDefault="00C95BBC" w:rsidP="00C95BBC">
      <w:pPr>
        <w:rPr>
          <w:rFonts w:ascii="Times New Roman" w:hAnsi="Times New Roman"/>
          <w:sz w:val="16"/>
          <w:szCs w:val="16"/>
        </w:rPr>
      </w:pPr>
    </w:p>
    <w:p w:rsidR="00C95BBC" w:rsidRDefault="00C95BBC" w:rsidP="00C95BBC">
      <w:pPr>
        <w:rPr>
          <w:rFonts w:ascii="Times New Roman" w:hAnsi="Times New Roman"/>
          <w:sz w:val="16"/>
          <w:szCs w:val="16"/>
        </w:rPr>
      </w:pPr>
    </w:p>
    <w:tbl>
      <w:tblPr>
        <w:tblStyle w:val="12"/>
        <w:tblW w:w="0" w:type="auto"/>
        <w:tblInd w:w="392" w:type="dxa"/>
        <w:tblLook w:val="04A0" w:firstRow="1" w:lastRow="0" w:firstColumn="1" w:lastColumn="0" w:noHBand="0" w:noVBand="1"/>
      </w:tblPr>
      <w:tblGrid>
        <w:gridCol w:w="3348"/>
        <w:gridCol w:w="5882"/>
        <w:gridCol w:w="5164"/>
      </w:tblGrid>
      <w:tr w:rsidR="00C95BBC" w:rsidTr="00C95BBC">
        <w:trPr>
          <w:trHeight w:val="89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95BBC" w:rsidRDefault="00C95B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5BBC" w:rsidRDefault="00C95BBC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5BBC" w:rsidRDefault="00C95BBC">
            <w:pPr>
              <w:autoSpaceDE w:val="0"/>
              <w:autoSpaceDN w:val="0"/>
              <w:adjustRightInd w:val="0"/>
              <w:ind w:left="26" w:right="2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№ 7 </w:t>
            </w:r>
          </w:p>
          <w:p w:rsidR="00C95BBC" w:rsidRDefault="00C95BBC">
            <w:pPr>
              <w:autoSpaceDE w:val="0"/>
              <w:autoSpaceDN w:val="0"/>
              <w:adjustRightInd w:val="0"/>
              <w:ind w:left="26" w:right="2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 муниципальной программе </w:t>
            </w:r>
          </w:p>
          <w:p w:rsidR="00C95BBC" w:rsidRDefault="00C95BBC">
            <w:pPr>
              <w:autoSpaceDE w:val="0"/>
              <w:autoSpaceDN w:val="0"/>
              <w:adjustRightInd w:val="0"/>
              <w:ind w:left="26" w:right="2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«Содержание и развитие жилищно-коммунального хозяйства городского округа Люберцы Московской области»</w:t>
            </w:r>
          </w:p>
          <w:p w:rsidR="00C95BBC" w:rsidRDefault="00C95BBC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5BBC" w:rsidTr="00C95BBC">
        <w:trPr>
          <w:trHeight w:val="646"/>
        </w:trPr>
        <w:tc>
          <w:tcPr>
            <w:tcW w:w="1516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C95BBC" w:rsidRDefault="00C95BB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Методика расчета значений показателей муниципальной программы «Содержание и развитие жилищно-коммунального хозяйства городского округа Люберцы Московской области</w:t>
            </w:r>
          </w:p>
        </w:tc>
      </w:tr>
    </w:tbl>
    <w:p w:rsidR="00C95BBC" w:rsidRDefault="00C95BBC" w:rsidP="00C95BBC">
      <w:pPr>
        <w:spacing w:after="0"/>
        <w:rPr>
          <w:vanish/>
        </w:rPr>
      </w:pPr>
    </w:p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7"/>
        <w:gridCol w:w="1276"/>
        <w:gridCol w:w="3544"/>
        <w:gridCol w:w="7229"/>
      </w:tblGrid>
      <w:tr w:rsidR="00C95BBC" w:rsidTr="00C95BBC">
        <w:trPr>
          <w:trHeight w:val="75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Источник данных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Порядок расчета показателя</w:t>
            </w:r>
          </w:p>
        </w:tc>
      </w:tr>
      <w:tr w:rsidR="00C95BBC" w:rsidTr="00C95BBC">
        <w:trPr>
          <w:trHeight w:val="98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BC" w:rsidRDefault="00C95BB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Утвержденные Правительством Московской области краткосрочные планы реализации региональн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й программы капитального ремонта </w:t>
            </w:r>
          </w:p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как количество домов, в которых проведены мероприятия по капитальному ремонту</w:t>
            </w:r>
          </w:p>
        </w:tc>
      </w:tr>
      <w:tr w:rsidR="00C95BBC" w:rsidTr="00C95BBC">
        <w:trPr>
          <w:trHeight w:val="56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отремонтированных подъездов МКД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95BBC" w:rsidRDefault="00C95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Отчетная форма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 ГАС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«Управление» - «Мин ЖКХ МО - Ход работ ремонт подъездов 2018»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как количество подъездов, в которых проведены мероприятия по ремонту</w:t>
            </w:r>
          </w:p>
        </w:tc>
      </w:tr>
      <w:tr w:rsidR="00C95BBC" w:rsidTr="00C95BBC">
        <w:trPr>
          <w:trHeight w:val="1231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построенных, реконструированных, отремонтированных коллекторов (участков), КНС суммарной пропускной способностью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 об исполнении инвестиционных программ РСО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на основании данных о количестве коллекторов (участков) и КНС, построенных, реконструированных, отремонтированных на территории ОМСУ</w:t>
            </w:r>
          </w:p>
        </w:tc>
      </w:tr>
      <w:tr w:rsidR="00C95BBC" w:rsidTr="00C95BBC">
        <w:trPr>
          <w:trHeight w:val="55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созданных и восстановленных объектов коммунальной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 об исполнении инвестиционных программ РСО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Люберцы, отчет об исполнении Планов капитального ремонта и Комплексных планов подготовки к ОЗП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ресурсоснабжающими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предприятиями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на основании данных о количестве котельных и участков сетей (тепловых, водопроводных и канализационных), построенных, реконструированных и капитально отремонтированных на территории ОМСУ</w:t>
            </w:r>
          </w:p>
        </w:tc>
      </w:tr>
      <w:tr w:rsidR="00C95BBC" w:rsidTr="00C95BBC">
        <w:trPr>
          <w:trHeight w:val="55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МКД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которых проведен ремонт с участием  муниципальной поддержки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Заявки управляющих организаций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на основании данных о количестве МКД, в которых проведен ремонт с использованием муниципальной поддержки</w:t>
            </w:r>
          </w:p>
        </w:tc>
      </w:tr>
      <w:tr w:rsidR="00C95BBC" w:rsidTr="00C95BBC">
        <w:trPr>
          <w:trHeight w:val="694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 данных – стат. Форма  № 18 «Сведения о санитарном состоянии субъекта Российской Федерации».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как отношение численности населения, обеспеченного доброкачественной и условно-доброкачественной питьевой водой, к общей численности населения</w:t>
            </w:r>
          </w:p>
        </w:tc>
      </w:tr>
      <w:tr w:rsidR="00C95BBC" w:rsidTr="00C95BBC">
        <w:trPr>
          <w:trHeight w:val="91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BC" w:rsidRDefault="00C95BB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 об исполнении инвестиционных программ РСО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Люберцы, отчет об исполнении Планов капитального ремонта и Комплексных планов подготовки к ОЗП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ресурсоснабжающими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предприятиями</w:t>
            </w:r>
          </w:p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на основании данных о количестве ВЗУ, ВНС, станций очистки питьевой воды, построенных, 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</w:tr>
      <w:tr w:rsidR="00C95BBC" w:rsidTr="00C95BBC">
        <w:trPr>
          <w:trHeight w:val="4803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Мой дом - Капитальный ремонт многоквартирных домов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24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24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Утвержденная Правительством Московской области региональная программа капитального ремонта общего имущества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24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Показатель носит интегральный характер и формируется с учетом следующих подкатегорий:1.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Качество формирования региональной программы капитального ремонта (Расчет = 10*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(Количество МКД, включенных в региональную программу +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Количество аварийных МКД +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Количество МКД, имеющих менее 3 квартир +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Количество МКД, в отношении которых принято решении об изъятии земельного участка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Количество МКД введенных в эксплуатацию, но не включенных в программу капитального ремонта –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Количество МКД, признанных аварийными, но не исключенных из региональной программы + капитального ремонта – Количество МКД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в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отношении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которых принято решение об изъятии земельного участка, но не исключенных из региональной программы капитального ремонта) / Общее количество МКД;) 2. Исполнение обязанности по уплате взносов (Расчет = 10* (фактический размер оплаты, поступившей в фонд по муниципальным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квартирам / плановый объем взносов по МКД, включенным в программу капитального ремонта по муниципальным квартирам)); 3. Уровень собираемости взносов на капитальный ремонт  (Расчет = 10* (фактический размер оплаты, поступившей в фонд по муниципальным квартирам / плановый объем взносов по МКД, включенным в программу капитального ремонта и перечисленным региональному оператору)).</w:t>
            </w:r>
          </w:p>
        </w:tc>
      </w:tr>
      <w:tr w:rsidR="00C95BBC" w:rsidTr="00C95BBC">
        <w:trPr>
          <w:trHeight w:val="57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Мой подъезд - Ремонт подъездов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Отчетная форма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 ГАС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«Управление» - «Мин ЖКХ МО - Ход работ ремонт подъездов 2018»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Расчет - 30 * (Количество отремонтированных подъездов/Плановое количество подъездов)</w:t>
            </w:r>
          </w:p>
        </w:tc>
      </w:tr>
      <w:tr w:rsidR="00C95BBC" w:rsidTr="00C95BBC">
        <w:trPr>
          <w:trHeight w:val="1260"/>
        </w:trPr>
        <w:tc>
          <w:tcPr>
            <w:tcW w:w="3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УК - Рейтинг Управляющих компаний, понятный населению (на основе стандартов управления)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Отчетная форма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 ГАС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«Управление» «Мин ЖКХ МО - Рейтинг 50 (показатель №35 «Моя УК»)»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Расчет - 10 * (Сумма  по каждой УК ((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показатель  каждой из УК в рейтинге ГЖИ МО за предыдущий период 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(далее -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Кyki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с учетом количества баллов, присвоенной каждой из УК 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(далее - 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* количество МКД в управлении каждой из  УК)/общее количество МКД на территории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Люберцы, при  следующих значениях коэффициентов: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yki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=5, если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=126-155;</w:t>
            </w:r>
          </w:p>
        </w:tc>
      </w:tr>
      <w:tr w:rsidR="00C95BBC" w:rsidTr="00C95BBC">
        <w:trPr>
          <w:trHeight w:val="375"/>
        </w:trPr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yki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=4, если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=86-125;</w:t>
            </w:r>
          </w:p>
        </w:tc>
      </w:tr>
      <w:tr w:rsidR="00C95BBC" w:rsidTr="00C95BBC">
        <w:trPr>
          <w:trHeight w:val="390"/>
        </w:trPr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yki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=3, если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=46-85;</w:t>
            </w:r>
          </w:p>
        </w:tc>
      </w:tr>
      <w:tr w:rsidR="00C95BBC" w:rsidTr="00C95BBC">
        <w:trPr>
          <w:trHeight w:val="420"/>
        </w:trPr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yki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=2, если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=26-45;</w:t>
            </w:r>
          </w:p>
        </w:tc>
      </w:tr>
      <w:tr w:rsidR="00C95BBC" w:rsidTr="00C95BBC">
        <w:trPr>
          <w:trHeight w:val="435"/>
        </w:trPr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yki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=1, если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=10-25;</w:t>
            </w:r>
          </w:p>
        </w:tc>
      </w:tr>
      <w:tr w:rsidR="00C95BBC" w:rsidTr="00C95BBC">
        <w:trPr>
          <w:trHeight w:val="435"/>
        </w:trPr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yki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=0, если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меньше 10;</w:t>
            </w:r>
          </w:p>
        </w:tc>
      </w:tr>
      <w:tr w:rsidR="00C95BBC" w:rsidTr="00C95BBC">
        <w:trPr>
          <w:trHeight w:val="81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ЖКХ без долгов - Задолженность за потребленные топливно-энергетические ресурсы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рублей на тысячу человек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Сведения о задолженности, предоставляемые в администрацию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Люберцы РСО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Задолженность за потреблённые топливно-энергетические ресурсы (газ и электроэнергия)/ Численность населения муниципального образования Московской области на 1 января отчетного года * 1000, в том числе организаций (РСО и УК), находящихся в состоянии банкротства</w:t>
            </w:r>
          </w:p>
        </w:tc>
      </w:tr>
      <w:tr w:rsidR="00C95BBC" w:rsidTr="00C95BBC">
        <w:trPr>
          <w:trHeight w:val="3462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ЖКХ меняется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еняем ЖКХ - Качество и доступность услуг ЖКХ (в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техническое состояние объектов ЖКХ)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Балл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Отчеты об исполнении инвестиционных программ РСО          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Люберцы, информация, предоставляемая оперативным отделов Министерства ЖКХ МО             по устранению технологических нарушений на территории                     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Люберцы, отчеты об исполнении комплексных планов предприятий по подготовке к ОЗП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Показатель носит интегральный характер и формируется с учетом следующих подкатегорий: 1. Выполнение инвестиционных программ в сфере теплоснабжения, водоснабжения и водоотведения (Значение отношения объема фактически освоенных денежных средств в отчетном периоде в рамках инвестиционных программ организаций, осуществляющих регулируемые виды деятельности, к плановому объему заложенных на отчётный период регулирования денежных средств *10);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2. Организация работ по устранению технологических нарушений (инцидентов, аварий) на коммунальных объектах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Расчет = ((10 - (10*Количество технологических нарушений/ макс. значение из 67 муниципальных образований))+ (10 - (10*общее время отключения/макс. значение из 67 муниципальных образований) + (10-(10*количество жителей, отключенных от коммунальной услуги/макс. значение из 67 муниципальных образований))/3-количество сокрытий фактов нарушений в отчетный период);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. Доля РСО, утвердивших инвестиционные программы в сфере теплоснабжения, водоснабжения и водоотведения в общем количестве РСО, осуществляющих регулируемые виды деятельности на территории муниципального образования Московской области (10*количество организаций, утвердивших инвестиционные программы (шт.) /общее количество организаций, осуществляющих регулируемые виды деятельности на территории муниципального образования.   4.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Подготовка к отопительному периоду (10 баллов при получении паспорта готовности муниципального образования от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Ростехнадзора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), 2,5 балла при получении Акта готовности к отопительному периоду, 0 баллов при получении акта о неготовности к отопительному периоду, либо не предоставлении документов на проверку.</w:t>
            </w:r>
          </w:p>
        </w:tc>
      </w:tr>
      <w:tr w:rsidR="00C95BBC" w:rsidTr="00C95BBC">
        <w:trPr>
          <w:trHeight w:val="2323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Чистая вода - Обеспечение качественной водой каждой квартиры Подмосковья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Отчетная форма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 ГАС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«Управление» - «Рейтинг 50- Чистая вода», представленные в администрацию 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Люберцы результаты лабораторных исследований, проведенных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Роспотребнадзором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МО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Показатель носит интегральный характер и формируется с учетом следующих подкатегорий: 1. Обеспеченность муниципального образования водозаборными узлами, качество воды на которых соответствует требованиям СанПиН  (10*               (Количество ВЗУ на территории муниципального образования, качество воды на которых соответствует требованиям СанПиН по всем показателям /Общее количество ВЗУ на территории муниципального образования);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2.Обеспеченность муниципального образования объемом воды, качество которой соответствует требованиям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СанПин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(10*(Общий объем воды, подаваемой в распределительную сеть от всех ВЗУ, качество воды на которых соответствует требованиям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СанПин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/Общий объем воды, подаваемой в распределительную сеть от всех ВЗУ)</w:t>
            </w:r>
            <w:proofErr w:type="gramEnd"/>
          </w:p>
        </w:tc>
      </w:tr>
      <w:tr w:rsidR="00C95BBC" w:rsidTr="00C95BBC">
        <w:trPr>
          <w:trHeight w:val="1266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Задолженность за потребленные топливно-энергетические ресурсы,  в том числе: 1) газ план на 01.10.2018 - 0 тыс. руб./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.; 2) электроэнергия на 31.12.2018 - 0 тыс. руб./тыс.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рублей на тысячу человек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Задолженность за потреблённые топливно-энергетические ресурсы (газ и электроэнергия)/ Численность населения муниципального образования Московской области на 1 января отчетного года * 1000, в том числе организаций (РСО и УК), находящихся в состоянии банкротства</w:t>
            </w:r>
          </w:p>
        </w:tc>
      </w:tr>
      <w:tr w:rsidR="00C95BBC" w:rsidTr="00C95BBC">
        <w:trPr>
          <w:trHeight w:val="98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готовности объектов жилищно-коммунального хозяйства муниципальных образований Московской области к осенне-зимнему периоду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Наличие паспорта готовности к отопительному муниципального образования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Люберцы, выданного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Ростехнадзором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МО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комплексных планов по подготовке к осенне-зимнему периоду в процентном отношении. На начало отопительного периода показатель должен равняться 100%</w:t>
            </w:r>
          </w:p>
        </w:tc>
      </w:tr>
      <w:tr w:rsidR="00C95BBC" w:rsidTr="00C95BBC">
        <w:trPr>
          <w:trHeight w:val="1876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РСО,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утвердивших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инвестиционные программы в сфере теплоснабжения, водоснабжения и водоотведения  в общем количестве РСО, осуществляющих регулируемые виды деятельности на территории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Фактическое наличие утвержденных инвестиционных программ РСО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РСО, утвердивших инвестиционные программы в сфере теплоснабжения, водоснабжения и водоотведения в общем количестве РСО, осуществляющих регулируемые виды деятельности на территории муниципального образования Московской области (10*количество организаций, утвердивших инвестиционные программы (шт.) /общее количество организаций, осуществляющих регулируемые виды деятельности на территории муниципального образования)</w:t>
            </w:r>
          </w:p>
        </w:tc>
      </w:tr>
      <w:tr w:rsidR="00C95BBC" w:rsidTr="00C95BBC">
        <w:trPr>
          <w:trHeight w:val="13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работ по устранению технологических нарушений (аварий, инцидентов) на коммунальных объектах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Информация, предоставляемая оперативным отделов Министерства ЖКХ МО по устранению технологических нарушений на территории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Расчет = ((10 - (10*Количество технологических нарушений/ макс. значение из 67 муниципальных образований))+ (10 - (10*общее время отключения/макс. значение из 67 муниципальных образований) + (10-(10*количество жителей, отключенных от коммунальной услуги/макс. значение из 67 муниципальных образований))/3-количество сокрытий фактов нарушений в отчетный период)</w:t>
            </w:r>
            <w:proofErr w:type="gramEnd"/>
          </w:p>
        </w:tc>
      </w:tr>
      <w:tr w:rsidR="00C95BBC" w:rsidTr="00C95BBC">
        <w:trPr>
          <w:trHeight w:val="91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для обеспечения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Отчет об исполнении Государственной программы Московской области «Цифровое Подмосковье»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как отношение собственников помещений многоквартирных домов, которым предоставлен доступ к общему количеству собственников, проживающих на территории городского округа  Люберцы</w:t>
            </w:r>
          </w:p>
        </w:tc>
      </w:tr>
      <w:tr w:rsidR="00C95BBC" w:rsidTr="00C95BBC">
        <w:trPr>
          <w:trHeight w:val="229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Поддержка стабильного функционирования хозяйственной деятельности управляющих организаций, ТСЖ, ЖСК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Заявки управляющих организаций предоставленные в администрацию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Люберцы о недополученных доходах,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связанным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организацией сбора, вывоза и утилизацией бытовых отходов и крупногабаритного мусора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Оценивается в расчетной величине недополученных доходов управляющих организаций, ТСЖ, ЖСК в рублях. На 2018 год в размере субсидии</w:t>
            </w:r>
          </w:p>
        </w:tc>
      </w:tr>
      <w:tr w:rsidR="00C95BBC" w:rsidTr="00C95BBC">
        <w:trPr>
          <w:trHeight w:val="229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установленных камер видеонаблюдения в подъездах многоквартирных домов, 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Отчетная форма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ГАС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«Управление» - «Мин ЖКХ МО </w:t>
            </w:r>
            <w:r>
              <w:rPr>
                <w:rFonts w:ascii="Times New Roman" w:hAnsi="Times New Roman"/>
                <w:sz w:val="20"/>
                <w:szCs w:val="20"/>
              </w:rPr>
              <w:t>- «Установка камер видеонаблюдения с подключением к системе «Безопасный регион» 2018»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Оценивается в количестве установленных видеокамер в подъездах многоквартирных домов, нарастающим итогом</w:t>
            </w:r>
          </w:p>
        </w:tc>
      </w:tr>
      <w:tr w:rsidR="00C95BBC" w:rsidTr="00C95BBC">
        <w:trPr>
          <w:trHeight w:val="229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Количество вновь построенных объектов муниципальной собственности, поставленных на кадастровый учет, 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Наличие свидетельства о постановке на кадастровый учет вновь построенных объектов муниципальной собственности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Оценивается в количестве объектов нового строительства коммунальной инфраструктуры, поставленных на кадастровый учет.</w:t>
            </w:r>
          </w:p>
        </w:tc>
      </w:tr>
      <w:tr w:rsidR="00C95BBC" w:rsidTr="00C95BBC">
        <w:trPr>
          <w:trHeight w:val="229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Данные о произошедших  технологических нарушениях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BC" w:rsidRDefault="00C95B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Оценивается как количество  технологических нарушений в системе водоотведения городского округа Люберцы  в течение года нарастающим итогом</w:t>
            </w:r>
          </w:p>
        </w:tc>
      </w:tr>
    </w:tbl>
    <w:p w:rsidR="00C95BBC" w:rsidRDefault="00C95BBC" w:rsidP="00C95BBC"/>
    <w:p w:rsidR="00C95BBC" w:rsidRDefault="00C95BBC" w:rsidP="00C95BBC">
      <w:pPr>
        <w:rPr>
          <w:rFonts w:ascii="Times New Roman" w:hAnsi="Times New Roman"/>
          <w:sz w:val="16"/>
          <w:szCs w:val="16"/>
        </w:rPr>
      </w:pPr>
    </w:p>
    <w:p w:rsidR="000804BE" w:rsidRDefault="000804BE"/>
    <w:sectPr w:rsidR="000804BE" w:rsidSect="00C95B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9322B"/>
    <w:multiLevelType w:val="hybridMultilevel"/>
    <w:tmpl w:val="ACCC784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FE6449"/>
    <w:multiLevelType w:val="hybridMultilevel"/>
    <w:tmpl w:val="65422AF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5A78FC"/>
    <w:multiLevelType w:val="multilevel"/>
    <w:tmpl w:val="AEB4CD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3">
    <w:nsid w:val="50434E62"/>
    <w:multiLevelType w:val="hybridMultilevel"/>
    <w:tmpl w:val="28BABA5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4BE"/>
    <w:rsid w:val="000804BE"/>
    <w:rsid w:val="00C9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95BB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5BB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5BBC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2DA2BF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5BBC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2DA2BF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5BBC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16505E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5BBC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16505E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5BBC"/>
    <w:pPr>
      <w:keepNext/>
      <w:keepLines/>
      <w:spacing w:before="200" w:after="0"/>
      <w:outlineLvl w:val="6"/>
    </w:pPr>
    <w:rPr>
      <w:rFonts w:ascii="Cambria" w:eastAsiaTheme="minorEastAsia" w:hAnsi="Cambria" w:cs="Times New Roman"/>
      <w:i/>
      <w:iCs/>
      <w:color w:val="40404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5BBC"/>
    <w:pPr>
      <w:keepNext/>
      <w:keepLines/>
      <w:spacing w:before="200" w:after="0"/>
      <w:outlineLvl w:val="7"/>
    </w:pPr>
    <w:rPr>
      <w:rFonts w:ascii="Cambria" w:eastAsiaTheme="minorEastAsia" w:hAnsi="Cambria" w:cs="Times New Roman"/>
      <w:color w:val="2DA2BF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5BBC"/>
    <w:pPr>
      <w:keepNext/>
      <w:keepLines/>
      <w:spacing w:before="200" w:after="0"/>
      <w:outlineLvl w:val="8"/>
    </w:pPr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5BBC"/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95BBC"/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95BBC"/>
    <w:rPr>
      <w:rFonts w:ascii="Cambria" w:eastAsia="Times New Roman" w:hAnsi="Cambria" w:cs="Times New Roman"/>
      <w:b/>
      <w:bCs/>
      <w:color w:val="2DA2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5BBC"/>
    <w:rPr>
      <w:rFonts w:ascii="Cambria" w:eastAsia="Times New Roman" w:hAnsi="Cambria" w:cs="Times New Roman"/>
      <w:b/>
      <w:bCs/>
      <w:i/>
      <w:iCs/>
      <w:color w:val="2DA2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95BBC"/>
    <w:rPr>
      <w:rFonts w:ascii="Cambria" w:eastAsia="Times New Roman" w:hAnsi="Cambria" w:cs="Times New Roman"/>
      <w:color w:val="16505E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95BBC"/>
    <w:rPr>
      <w:rFonts w:ascii="Cambria" w:eastAsia="Times New Roman" w:hAnsi="Cambria" w:cs="Times New Roman"/>
      <w:i/>
      <w:iCs/>
      <w:color w:val="16505E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95BBC"/>
    <w:rPr>
      <w:rFonts w:ascii="Cambria" w:eastAsiaTheme="minorEastAsia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C95BBC"/>
    <w:rPr>
      <w:rFonts w:ascii="Cambria" w:eastAsiaTheme="minorEastAsia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C95BBC"/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95BBC"/>
    <w:rPr>
      <w:rFonts w:ascii="Times New Roman" w:hAnsi="Times New Roman" w:cs="Times New Roman" w:hint="default"/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95BBC"/>
    <w:rPr>
      <w:rFonts w:ascii="Times New Roman" w:hAnsi="Times New Roman" w:cs="Times New Roman" w:hint="default"/>
      <w:color w:val="800080"/>
      <w:u w:val="single"/>
    </w:rPr>
  </w:style>
  <w:style w:type="character" w:styleId="a5">
    <w:name w:val="Emphasis"/>
    <w:basedOn w:val="a0"/>
    <w:uiPriority w:val="20"/>
    <w:qFormat/>
    <w:rsid w:val="00C95BBC"/>
    <w:rPr>
      <w:rFonts w:ascii="Times New Roman" w:hAnsi="Times New Roman" w:cs="Times New Roman" w:hint="default"/>
      <w:i/>
      <w:iCs w:val="0"/>
    </w:rPr>
  </w:style>
  <w:style w:type="character" w:styleId="a6">
    <w:name w:val="Strong"/>
    <w:basedOn w:val="a0"/>
    <w:uiPriority w:val="22"/>
    <w:qFormat/>
    <w:rsid w:val="00C95BBC"/>
    <w:rPr>
      <w:rFonts w:ascii="Times New Roman" w:hAnsi="Times New Roman" w:cs="Times New Roman" w:hint="default"/>
      <w:b/>
      <w:bCs w:val="0"/>
    </w:rPr>
  </w:style>
  <w:style w:type="paragraph" w:styleId="a7">
    <w:name w:val="Normal (Web)"/>
    <w:basedOn w:val="a"/>
    <w:uiPriority w:val="99"/>
    <w:semiHidden/>
    <w:unhideWhenUsed/>
    <w:rsid w:val="00C95BB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C95BBC"/>
    <w:pPr>
      <w:tabs>
        <w:tab w:val="center" w:pos="4677"/>
        <w:tab w:val="right" w:pos="9355"/>
      </w:tabs>
    </w:pPr>
    <w:rPr>
      <w:rFonts w:eastAsiaTheme="minorEastAsia" w:cs="Times New Roman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C95BBC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C95BBC"/>
    <w:pPr>
      <w:tabs>
        <w:tab w:val="center" w:pos="4677"/>
        <w:tab w:val="right" w:pos="9355"/>
      </w:tabs>
    </w:pPr>
    <w:rPr>
      <w:rFonts w:eastAsiaTheme="minorEastAsia" w:cs="Times New Roman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C95BBC"/>
    <w:rPr>
      <w:rFonts w:eastAsiaTheme="minorEastAsia" w:cs="Times New Roman"/>
      <w:lang w:eastAsia="ru-RU"/>
    </w:rPr>
  </w:style>
  <w:style w:type="paragraph" w:styleId="ac">
    <w:name w:val="caption"/>
    <w:basedOn w:val="a"/>
    <w:next w:val="a"/>
    <w:uiPriority w:val="35"/>
    <w:semiHidden/>
    <w:unhideWhenUsed/>
    <w:qFormat/>
    <w:rsid w:val="00C95BBC"/>
    <w:pPr>
      <w:spacing w:line="240" w:lineRule="auto"/>
    </w:pPr>
    <w:rPr>
      <w:rFonts w:eastAsiaTheme="minorEastAsia" w:cs="Times New Roman"/>
      <w:b/>
      <w:bCs/>
      <w:color w:val="4F81BD" w:themeColor="accent1"/>
      <w:sz w:val="18"/>
      <w:szCs w:val="18"/>
      <w:lang w:eastAsia="ru-RU"/>
    </w:rPr>
  </w:style>
  <w:style w:type="paragraph" w:styleId="ad">
    <w:name w:val="Title"/>
    <w:basedOn w:val="a"/>
    <w:next w:val="a"/>
    <w:link w:val="ae"/>
    <w:uiPriority w:val="10"/>
    <w:qFormat/>
    <w:rsid w:val="00C95BBC"/>
    <w:pPr>
      <w:pBdr>
        <w:bottom w:val="single" w:sz="8" w:space="4" w:color="2DA2BF"/>
      </w:pBdr>
      <w:spacing w:after="300" w:line="240" w:lineRule="auto"/>
      <w:contextualSpacing/>
    </w:pPr>
    <w:rPr>
      <w:rFonts w:ascii="Cambria" w:eastAsiaTheme="minorEastAsia" w:hAnsi="Cambria" w:cs="Times New Roman"/>
      <w:color w:val="343434"/>
      <w:spacing w:val="5"/>
      <w:kern w:val="28"/>
      <w:sz w:val="52"/>
      <w:szCs w:val="52"/>
      <w:lang w:eastAsia="ru-RU"/>
    </w:rPr>
  </w:style>
  <w:style w:type="character" w:customStyle="1" w:styleId="ae">
    <w:name w:val="Название Знак"/>
    <w:basedOn w:val="a0"/>
    <w:link w:val="ad"/>
    <w:uiPriority w:val="10"/>
    <w:rsid w:val="00C95BBC"/>
    <w:rPr>
      <w:rFonts w:ascii="Cambria" w:eastAsiaTheme="minorEastAsia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C95BBC"/>
    <w:rPr>
      <w:rFonts w:ascii="Cambria" w:eastAsiaTheme="minorEastAsia" w:hAnsi="Cambria" w:cs="Times New Roman"/>
      <w:i/>
      <w:iCs/>
      <w:color w:val="2DA2BF"/>
      <w:spacing w:val="15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C95BBC"/>
    <w:rPr>
      <w:rFonts w:ascii="Cambria" w:eastAsiaTheme="minorEastAsia" w:hAnsi="Cambria" w:cs="Times New Roman"/>
      <w:i/>
      <w:iCs/>
      <w:color w:val="2DA2BF"/>
      <w:spacing w:val="15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C95BBC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C95BBC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No Spacing"/>
    <w:uiPriority w:val="1"/>
    <w:qFormat/>
    <w:rsid w:val="00C95BBC"/>
    <w:pPr>
      <w:spacing w:after="0" w:line="240" w:lineRule="auto"/>
    </w:pPr>
    <w:rPr>
      <w:rFonts w:eastAsiaTheme="minorEastAsia" w:cs="Times New Roman"/>
      <w:lang w:eastAsia="ru-RU"/>
    </w:rPr>
  </w:style>
  <w:style w:type="paragraph" w:styleId="af4">
    <w:name w:val="List Paragraph"/>
    <w:basedOn w:val="a"/>
    <w:uiPriority w:val="34"/>
    <w:qFormat/>
    <w:rsid w:val="00C95BBC"/>
    <w:pPr>
      <w:ind w:left="720"/>
      <w:contextualSpacing/>
    </w:pPr>
    <w:rPr>
      <w:rFonts w:eastAsiaTheme="minorEastAsia" w:cs="Times New Roman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C95BBC"/>
    <w:rPr>
      <w:rFonts w:eastAsiaTheme="minorEastAsia" w:cs="Times New Roman"/>
      <w:i/>
      <w:iCs/>
      <w:color w:val="000000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C95BBC"/>
    <w:rPr>
      <w:rFonts w:eastAsiaTheme="minorEastAsia" w:cs="Times New Roman"/>
      <w:i/>
      <w:iCs/>
      <w:color w:val="000000"/>
      <w:lang w:eastAsia="ru-RU"/>
    </w:rPr>
  </w:style>
  <w:style w:type="paragraph" w:styleId="af5">
    <w:name w:val="Intense Quote"/>
    <w:basedOn w:val="a"/>
    <w:next w:val="a"/>
    <w:link w:val="af6"/>
    <w:uiPriority w:val="30"/>
    <w:qFormat/>
    <w:rsid w:val="00C95BBC"/>
    <w:pPr>
      <w:pBdr>
        <w:bottom w:val="single" w:sz="4" w:space="4" w:color="2DA2BF"/>
      </w:pBdr>
      <w:spacing w:before="200" w:after="280"/>
      <w:ind w:left="936" w:right="936"/>
    </w:pPr>
    <w:rPr>
      <w:rFonts w:eastAsiaTheme="minorEastAsia" w:cs="Times New Roman"/>
      <w:b/>
      <w:bCs/>
      <w:i/>
      <w:iCs/>
      <w:color w:val="2DA2BF"/>
      <w:lang w:eastAsia="ru-RU"/>
    </w:rPr>
  </w:style>
  <w:style w:type="character" w:customStyle="1" w:styleId="af6">
    <w:name w:val="Выделенная цитата Знак"/>
    <w:basedOn w:val="a0"/>
    <w:link w:val="af5"/>
    <w:uiPriority w:val="30"/>
    <w:rsid w:val="00C95BBC"/>
    <w:rPr>
      <w:rFonts w:eastAsiaTheme="minorEastAsia" w:cs="Times New Roman"/>
      <w:b/>
      <w:bCs/>
      <w:i/>
      <w:iCs/>
      <w:color w:val="2DA2BF"/>
      <w:lang w:eastAsia="ru-RU"/>
    </w:rPr>
  </w:style>
  <w:style w:type="paragraph" w:styleId="af7">
    <w:name w:val="TOC Heading"/>
    <w:basedOn w:val="1"/>
    <w:next w:val="a"/>
    <w:uiPriority w:val="39"/>
    <w:semiHidden/>
    <w:unhideWhenUsed/>
    <w:qFormat/>
    <w:rsid w:val="00C95BBC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customStyle="1" w:styleId="af8">
    <w:name w:val="Основной текст_"/>
    <w:link w:val="23"/>
    <w:locked/>
    <w:rsid w:val="00C95BBC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3">
    <w:name w:val="Основной текст2"/>
    <w:basedOn w:val="a"/>
    <w:link w:val="af8"/>
    <w:rsid w:val="00C95BBC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spacing w:val="1"/>
      <w:sz w:val="17"/>
    </w:rPr>
  </w:style>
  <w:style w:type="character" w:customStyle="1" w:styleId="24">
    <w:name w:val="Подпись к картинке (2)_"/>
    <w:link w:val="25"/>
    <w:locked/>
    <w:rsid w:val="00C95BBC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5">
    <w:name w:val="Подпись к картинке (2)"/>
    <w:basedOn w:val="a"/>
    <w:link w:val="24"/>
    <w:rsid w:val="00C95BBC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spacing w:val="1"/>
      <w:sz w:val="17"/>
    </w:rPr>
  </w:style>
  <w:style w:type="character" w:styleId="af9">
    <w:name w:val="Subtle Emphasis"/>
    <w:basedOn w:val="a0"/>
    <w:uiPriority w:val="19"/>
    <w:qFormat/>
    <w:rsid w:val="00C95BBC"/>
    <w:rPr>
      <w:rFonts w:ascii="Times New Roman" w:hAnsi="Times New Roman" w:cs="Times New Roman" w:hint="default"/>
      <w:i/>
      <w:iCs w:val="0"/>
      <w:color w:val="808080" w:themeColor="text1" w:themeTint="7F"/>
    </w:rPr>
  </w:style>
  <w:style w:type="character" w:styleId="afa">
    <w:name w:val="Intense Emphasis"/>
    <w:basedOn w:val="a0"/>
    <w:uiPriority w:val="21"/>
    <w:qFormat/>
    <w:rsid w:val="00C95BBC"/>
    <w:rPr>
      <w:rFonts w:ascii="Times New Roman" w:hAnsi="Times New Roman" w:cs="Times New Roman" w:hint="default"/>
      <w:b/>
      <w:bCs w:val="0"/>
      <w:i/>
      <w:iCs w:val="0"/>
      <w:color w:val="4F81BD" w:themeColor="accent1"/>
    </w:rPr>
  </w:style>
  <w:style w:type="character" w:styleId="afb">
    <w:name w:val="Subtle Reference"/>
    <w:basedOn w:val="a0"/>
    <w:uiPriority w:val="31"/>
    <w:qFormat/>
    <w:rsid w:val="00C95BBC"/>
    <w:rPr>
      <w:rFonts w:ascii="Times New Roman" w:hAnsi="Times New Roman" w:cs="Times New Roman" w:hint="default"/>
      <w:smallCaps/>
      <w:color w:val="C0504D" w:themeColor="accent2"/>
      <w:u w:val="single"/>
    </w:rPr>
  </w:style>
  <w:style w:type="character" w:styleId="afc">
    <w:name w:val="Intense Reference"/>
    <w:basedOn w:val="a0"/>
    <w:uiPriority w:val="32"/>
    <w:qFormat/>
    <w:rsid w:val="00C95BBC"/>
    <w:rPr>
      <w:rFonts w:ascii="Times New Roman" w:hAnsi="Times New Roman" w:cs="Times New Roman" w:hint="default"/>
      <w:b/>
      <w:bCs w:val="0"/>
      <w:smallCaps/>
      <w:color w:val="C0504D" w:themeColor="accent2"/>
      <w:spacing w:val="5"/>
      <w:u w:val="single"/>
    </w:rPr>
  </w:style>
  <w:style w:type="character" w:styleId="afd">
    <w:name w:val="Book Title"/>
    <w:basedOn w:val="a0"/>
    <w:uiPriority w:val="33"/>
    <w:qFormat/>
    <w:rsid w:val="00C95BBC"/>
    <w:rPr>
      <w:rFonts w:ascii="Times New Roman" w:hAnsi="Times New Roman" w:cs="Times New Roman" w:hint="default"/>
      <w:b/>
      <w:bCs w:val="0"/>
      <w:smallCaps/>
      <w:spacing w:val="5"/>
    </w:rPr>
  </w:style>
  <w:style w:type="character" w:customStyle="1" w:styleId="11">
    <w:name w:val="Основной текст1"/>
    <w:rsid w:val="00C95BBC"/>
    <w:rPr>
      <w:rFonts w:ascii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26">
    <w:name w:val="Основной текст (2)"/>
    <w:rsid w:val="00C95BBC"/>
    <w:rPr>
      <w:rFonts w:ascii="Times New Roman" w:hAnsi="Times New Roman" w:cs="Times New Roman" w:hint="default"/>
      <w:i/>
      <w:iCs w:val="0"/>
      <w:strike w:val="0"/>
      <w:dstrike w:val="0"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6pt">
    <w:name w:val="Основной текст + 6 pt"/>
    <w:aliases w:val="Не полужирный,Интервал 0 pt"/>
    <w:rsid w:val="00C95BBC"/>
    <w:rPr>
      <w:rFonts w:ascii="Times New Roman" w:hAnsi="Times New Roman" w:cs="Times New Roman" w:hint="default"/>
      <w:b/>
      <w:bCs w:val="0"/>
      <w:color w:val="000000"/>
      <w:spacing w:val="0"/>
      <w:w w:val="100"/>
      <w:position w:val="0"/>
      <w:sz w:val="8"/>
      <w:shd w:val="clear" w:color="auto" w:fill="FFFFFF"/>
      <w:lang w:val="ru-RU" w:eastAsia="ru-RU"/>
    </w:rPr>
  </w:style>
  <w:style w:type="table" w:styleId="afe">
    <w:name w:val="Table Grid"/>
    <w:basedOn w:val="a1"/>
    <w:uiPriority w:val="59"/>
    <w:rsid w:val="00C95BBC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C95BBC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95BB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5BB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5BBC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2DA2BF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5BBC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2DA2BF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5BBC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16505E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5BBC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16505E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5BBC"/>
    <w:pPr>
      <w:keepNext/>
      <w:keepLines/>
      <w:spacing w:before="200" w:after="0"/>
      <w:outlineLvl w:val="6"/>
    </w:pPr>
    <w:rPr>
      <w:rFonts w:ascii="Cambria" w:eastAsiaTheme="minorEastAsia" w:hAnsi="Cambria" w:cs="Times New Roman"/>
      <w:i/>
      <w:iCs/>
      <w:color w:val="40404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5BBC"/>
    <w:pPr>
      <w:keepNext/>
      <w:keepLines/>
      <w:spacing w:before="200" w:after="0"/>
      <w:outlineLvl w:val="7"/>
    </w:pPr>
    <w:rPr>
      <w:rFonts w:ascii="Cambria" w:eastAsiaTheme="minorEastAsia" w:hAnsi="Cambria" w:cs="Times New Roman"/>
      <w:color w:val="2DA2BF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5BBC"/>
    <w:pPr>
      <w:keepNext/>
      <w:keepLines/>
      <w:spacing w:before="200" w:after="0"/>
      <w:outlineLvl w:val="8"/>
    </w:pPr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5BBC"/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95BBC"/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95BBC"/>
    <w:rPr>
      <w:rFonts w:ascii="Cambria" w:eastAsia="Times New Roman" w:hAnsi="Cambria" w:cs="Times New Roman"/>
      <w:b/>
      <w:bCs/>
      <w:color w:val="2DA2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5BBC"/>
    <w:rPr>
      <w:rFonts w:ascii="Cambria" w:eastAsia="Times New Roman" w:hAnsi="Cambria" w:cs="Times New Roman"/>
      <w:b/>
      <w:bCs/>
      <w:i/>
      <w:iCs/>
      <w:color w:val="2DA2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95BBC"/>
    <w:rPr>
      <w:rFonts w:ascii="Cambria" w:eastAsia="Times New Roman" w:hAnsi="Cambria" w:cs="Times New Roman"/>
      <w:color w:val="16505E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95BBC"/>
    <w:rPr>
      <w:rFonts w:ascii="Cambria" w:eastAsia="Times New Roman" w:hAnsi="Cambria" w:cs="Times New Roman"/>
      <w:i/>
      <w:iCs/>
      <w:color w:val="16505E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95BBC"/>
    <w:rPr>
      <w:rFonts w:ascii="Cambria" w:eastAsiaTheme="minorEastAsia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C95BBC"/>
    <w:rPr>
      <w:rFonts w:ascii="Cambria" w:eastAsiaTheme="minorEastAsia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C95BBC"/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95BBC"/>
    <w:rPr>
      <w:rFonts w:ascii="Times New Roman" w:hAnsi="Times New Roman" w:cs="Times New Roman" w:hint="default"/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95BBC"/>
    <w:rPr>
      <w:rFonts w:ascii="Times New Roman" w:hAnsi="Times New Roman" w:cs="Times New Roman" w:hint="default"/>
      <w:color w:val="800080"/>
      <w:u w:val="single"/>
    </w:rPr>
  </w:style>
  <w:style w:type="character" w:styleId="a5">
    <w:name w:val="Emphasis"/>
    <w:basedOn w:val="a0"/>
    <w:uiPriority w:val="20"/>
    <w:qFormat/>
    <w:rsid w:val="00C95BBC"/>
    <w:rPr>
      <w:rFonts w:ascii="Times New Roman" w:hAnsi="Times New Roman" w:cs="Times New Roman" w:hint="default"/>
      <w:i/>
      <w:iCs w:val="0"/>
    </w:rPr>
  </w:style>
  <w:style w:type="character" w:styleId="a6">
    <w:name w:val="Strong"/>
    <w:basedOn w:val="a0"/>
    <w:uiPriority w:val="22"/>
    <w:qFormat/>
    <w:rsid w:val="00C95BBC"/>
    <w:rPr>
      <w:rFonts w:ascii="Times New Roman" w:hAnsi="Times New Roman" w:cs="Times New Roman" w:hint="default"/>
      <w:b/>
      <w:bCs w:val="0"/>
    </w:rPr>
  </w:style>
  <w:style w:type="paragraph" w:styleId="a7">
    <w:name w:val="Normal (Web)"/>
    <w:basedOn w:val="a"/>
    <w:uiPriority w:val="99"/>
    <w:semiHidden/>
    <w:unhideWhenUsed/>
    <w:rsid w:val="00C95BB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C95BBC"/>
    <w:pPr>
      <w:tabs>
        <w:tab w:val="center" w:pos="4677"/>
        <w:tab w:val="right" w:pos="9355"/>
      </w:tabs>
    </w:pPr>
    <w:rPr>
      <w:rFonts w:eastAsiaTheme="minorEastAsia" w:cs="Times New Roman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C95BBC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C95BBC"/>
    <w:pPr>
      <w:tabs>
        <w:tab w:val="center" w:pos="4677"/>
        <w:tab w:val="right" w:pos="9355"/>
      </w:tabs>
    </w:pPr>
    <w:rPr>
      <w:rFonts w:eastAsiaTheme="minorEastAsia" w:cs="Times New Roman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C95BBC"/>
    <w:rPr>
      <w:rFonts w:eastAsiaTheme="minorEastAsia" w:cs="Times New Roman"/>
      <w:lang w:eastAsia="ru-RU"/>
    </w:rPr>
  </w:style>
  <w:style w:type="paragraph" w:styleId="ac">
    <w:name w:val="caption"/>
    <w:basedOn w:val="a"/>
    <w:next w:val="a"/>
    <w:uiPriority w:val="35"/>
    <w:semiHidden/>
    <w:unhideWhenUsed/>
    <w:qFormat/>
    <w:rsid w:val="00C95BBC"/>
    <w:pPr>
      <w:spacing w:line="240" w:lineRule="auto"/>
    </w:pPr>
    <w:rPr>
      <w:rFonts w:eastAsiaTheme="minorEastAsia" w:cs="Times New Roman"/>
      <w:b/>
      <w:bCs/>
      <w:color w:val="4F81BD" w:themeColor="accent1"/>
      <w:sz w:val="18"/>
      <w:szCs w:val="18"/>
      <w:lang w:eastAsia="ru-RU"/>
    </w:rPr>
  </w:style>
  <w:style w:type="paragraph" w:styleId="ad">
    <w:name w:val="Title"/>
    <w:basedOn w:val="a"/>
    <w:next w:val="a"/>
    <w:link w:val="ae"/>
    <w:uiPriority w:val="10"/>
    <w:qFormat/>
    <w:rsid w:val="00C95BBC"/>
    <w:pPr>
      <w:pBdr>
        <w:bottom w:val="single" w:sz="8" w:space="4" w:color="2DA2BF"/>
      </w:pBdr>
      <w:spacing w:after="300" w:line="240" w:lineRule="auto"/>
      <w:contextualSpacing/>
    </w:pPr>
    <w:rPr>
      <w:rFonts w:ascii="Cambria" w:eastAsiaTheme="minorEastAsia" w:hAnsi="Cambria" w:cs="Times New Roman"/>
      <w:color w:val="343434"/>
      <w:spacing w:val="5"/>
      <w:kern w:val="28"/>
      <w:sz w:val="52"/>
      <w:szCs w:val="52"/>
      <w:lang w:eastAsia="ru-RU"/>
    </w:rPr>
  </w:style>
  <w:style w:type="character" w:customStyle="1" w:styleId="ae">
    <w:name w:val="Название Знак"/>
    <w:basedOn w:val="a0"/>
    <w:link w:val="ad"/>
    <w:uiPriority w:val="10"/>
    <w:rsid w:val="00C95BBC"/>
    <w:rPr>
      <w:rFonts w:ascii="Cambria" w:eastAsiaTheme="minorEastAsia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C95BBC"/>
    <w:rPr>
      <w:rFonts w:ascii="Cambria" w:eastAsiaTheme="minorEastAsia" w:hAnsi="Cambria" w:cs="Times New Roman"/>
      <w:i/>
      <w:iCs/>
      <w:color w:val="2DA2BF"/>
      <w:spacing w:val="15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C95BBC"/>
    <w:rPr>
      <w:rFonts w:ascii="Cambria" w:eastAsiaTheme="minorEastAsia" w:hAnsi="Cambria" w:cs="Times New Roman"/>
      <w:i/>
      <w:iCs/>
      <w:color w:val="2DA2BF"/>
      <w:spacing w:val="15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C95BBC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C95BBC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No Spacing"/>
    <w:uiPriority w:val="1"/>
    <w:qFormat/>
    <w:rsid w:val="00C95BBC"/>
    <w:pPr>
      <w:spacing w:after="0" w:line="240" w:lineRule="auto"/>
    </w:pPr>
    <w:rPr>
      <w:rFonts w:eastAsiaTheme="minorEastAsia" w:cs="Times New Roman"/>
      <w:lang w:eastAsia="ru-RU"/>
    </w:rPr>
  </w:style>
  <w:style w:type="paragraph" w:styleId="af4">
    <w:name w:val="List Paragraph"/>
    <w:basedOn w:val="a"/>
    <w:uiPriority w:val="34"/>
    <w:qFormat/>
    <w:rsid w:val="00C95BBC"/>
    <w:pPr>
      <w:ind w:left="720"/>
      <w:contextualSpacing/>
    </w:pPr>
    <w:rPr>
      <w:rFonts w:eastAsiaTheme="minorEastAsia" w:cs="Times New Roman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C95BBC"/>
    <w:rPr>
      <w:rFonts w:eastAsiaTheme="minorEastAsia" w:cs="Times New Roman"/>
      <w:i/>
      <w:iCs/>
      <w:color w:val="000000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C95BBC"/>
    <w:rPr>
      <w:rFonts w:eastAsiaTheme="minorEastAsia" w:cs="Times New Roman"/>
      <w:i/>
      <w:iCs/>
      <w:color w:val="000000"/>
      <w:lang w:eastAsia="ru-RU"/>
    </w:rPr>
  </w:style>
  <w:style w:type="paragraph" w:styleId="af5">
    <w:name w:val="Intense Quote"/>
    <w:basedOn w:val="a"/>
    <w:next w:val="a"/>
    <w:link w:val="af6"/>
    <w:uiPriority w:val="30"/>
    <w:qFormat/>
    <w:rsid w:val="00C95BBC"/>
    <w:pPr>
      <w:pBdr>
        <w:bottom w:val="single" w:sz="4" w:space="4" w:color="2DA2BF"/>
      </w:pBdr>
      <w:spacing w:before="200" w:after="280"/>
      <w:ind w:left="936" w:right="936"/>
    </w:pPr>
    <w:rPr>
      <w:rFonts w:eastAsiaTheme="minorEastAsia" w:cs="Times New Roman"/>
      <w:b/>
      <w:bCs/>
      <w:i/>
      <w:iCs/>
      <w:color w:val="2DA2BF"/>
      <w:lang w:eastAsia="ru-RU"/>
    </w:rPr>
  </w:style>
  <w:style w:type="character" w:customStyle="1" w:styleId="af6">
    <w:name w:val="Выделенная цитата Знак"/>
    <w:basedOn w:val="a0"/>
    <w:link w:val="af5"/>
    <w:uiPriority w:val="30"/>
    <w:rsid w:val="00C95BBC"/>
    <w:rPr>
      <w:rFonts w:eastAsiaTheme="minorEastAsia" w:cs="Times New Roman"/>
      <w:b/>
      <w:bCs/>
      <w:i/>
      <w:iCs/>
      <w:color w:val="2DA2BF"/>
      <w:lang w:eastAsia="ru-RU"/>
    </w:rPr>
  </w:style>
  <w:style w:type="paragraph" w:styleId="af7">
    <w:name w:val="TOC Heading"/>
    <w:basedOn w:val="1"/>
    <w:next w:val="a"/>
    <w:uiPriority w:val="39"/>
    <w:semiHidden/>
    <w:unhideWhenUsed/>
    <w:qFormat/>
    <w:rsid w:val="00C95BBC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customStyle="1" w:styleId="af8">
    <w:name w:val="Основной текст_"/>
    <w:link w:val="23"/>
    <w:locked/>
    <w:rsid w:val="00C95BBC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3">
    <w:name w:val="Основной текст2"/>
    <w:basedOn w:val="a"/>
    <w:link w:val="af8"/>
    <w:rsid w:val="00C95BBC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spacing w:val="1"/>
      <w:sz w:val="17"/>
    </w:rPr>
  </w:style>
  <w:style w:type="character" w:customStyle="1" w:styleId="24">
    <w:name w:val="Подпись к картинке (2)_"/>
    <w:link w:val="25"/>
    <w:locked/>
    <w:rsid w:val="00C95BBC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5">
    <w:name w:val="Подпись к картинке (2)"/>
    <w:basedOn w:val="a"/>
    <w:link w:val="24"/>
    <w:rsid w:val="00C95BBC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spacing w:val="1"/>
      <w:sz w:val="17"/>
    </w:rPr>
  </w:style>
  <w:style w:type="character" w:styleId="af9">
    <w:name w:val="Subtle Emphasis"/>
    <w:basedOn w:val="a0"/>
    <w:uiPriority w:val="19"/>
    <w:qFormat/>
    <w:rsid w:val="00C95BBC"/>
    <w:rPr>
      <w:rFonts w:ascii="Times New Roman" w:hAnsi="Times New Roman" w:cs="Times New Roman" w:hint="default"/>
      <w:i/>
      <w:iCs w:val="0"/>
      <w:color w:val="808080" w:themeColor="text1" w:themeTint="7F"/>
    </w:rPr>
  </w:style>
  <w:style w:type="character" w:styleId="afa">
    <w:name w:val="Intense Emphasis"/>
    <w:basedOn w:val="a0"/>
    <w:uiPriority w:val="21"/>
    <w:qFormat/>
    <w:rsid w:val="00C95BBC"/>
    <w:rPr>
      <w:rFonts w:ascii="Times New Roman" w:hAnsi="Times New Roman" w:cs="Times New Roman" w:hint="default"/>
      <w:b/>
      <w:bCs w:val="0"/>
      <w:i/>
      <w:iCs w:val="0"/>
      <w:color w:val="4F81BD" w:themeColor="accent1"/>
    </w:rPr>
  </w:style>
  <w:style w:type="character" w:styleId="afb">
    <w:name w:val="Subtle Reference"/>
    <w:basedOn w:val="a0"/>
    <w:uiPriority w:val="31"/>
    <w:qFormat/>
    <w:rsid w:val="00C95BBC"/>
    <w:rPr>
      <w:rFonts w:ascii="Times New Roman" w:hAnsi="Times New Roman" w:cs="Times New Roman" w:hint="default"/>
      <w:smallCaps/>
      <w:color w:val="C0504D" w:themeColor="accent2"/>
      <w:u w:val="single"/>
    </w:rPr>
  </w:style>
  <w:style w:type="character" w:styleId="afc">
    <w:name w:val="Intense Reference"/>
    <w:basedOn w:val="a0"/>
    <w:uiPriority w:val="32"/>
    <w:qFormat/>
    <w:rsid w:val="00C95BBC"/>
    <w:rPr>
      <w:rFonts w:ascii="Times New Roman" w:hAnsi="Times New Roman" w:cs="Times New Roman" w:hint="default"/>
      <w:b/>
      <w:bCs w:val="0"/>
      <w:smallCaps/>
      <w:color w:val="C0504D" w:themeColor="accent2"/>
      <w:spacing w:val="5"/>
      <w:u w:val="single"/>
    </w:rPr>
  </w:style>
  <w:style w:type="character" w:styleId="afd">
    <w:name w:val="Book Title"/>
    <w:basedOn w:val="a0"/>
    <w:uiPriority w:val="33"/>
    <w:qFormat/>
    <w:rsid w:val="00C95BBC"/>
    <w:rPr>
      <w:rFonts w:ascii="Times New Roman" w:hAnsi="Times New Roman" w:cs="Times New Roman" w:hint="default"/>
      <w:b/>
      <w:bCs w:val="0"/>
      <w:smallCaps/>
      <w:spacing w:val="5"/>
    </w:rPr>
  </w:style>
  <w:style w:type="character" w:customStyle="1" w:styleId="11">
    <w:name w:val="Основной текст1"/>
    <w:rsid w:val="00C95BBC"/>
    <w:rPr>
      <w:rFonts w:ascii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26">
    <w:name w:val="Основной текст (2)"/>
    <w:rsid w:val="00C95BBC"/>
    <w:rPr>
      <w:rFonts w:ascii="Times New Roman" w:hAnsi="Times New Roman" w:cs="Times New Roman" w:hint="default"/>
      <w:i/>
      <w:iCs w:val="0"/>
      <w:strike w:val="0"/>
      <w:dstrike w:val="0"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6pt">
    <w:name w:val="Основной текст + 6 pt"/>
    <w:aliases w:val="Не полужирный,Интервал 0 pt"/>
    <w:rsid w:val="00C95BBC"/>
    <w:rPr>
      <w:rFonts w:ascii="Times New Roman" w:hAnsi="Times New Roman" w:cs="Times New Roman" w:hint="default"/>
      <w:b/>
      <w:bCs w:val="0"/>
      <w:color w:val="000000"/>
      <w:spacing w:val="0"/>
      <w:w w:val="100"/>
      <w:position w:val="0"/>
      <w:sz w:val="8"/>
      <w:shd w:val="clear" w:color="auto" w:fill="FFFFFF"/>
      <w:lang w:val="ru-RU" w:eastAsia="ru-RU"/>
    </w:rPr>
  </w:style>
  <w:style w:type="table" w:styleId="afe">
    <w:name w:val="Table Grid"/>
    <w:basedOn w:val="a1"/>
    <w:uiPriority w:val="59"/>
    <w:rsid w:val="00C95BBC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C95BBC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7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42</Pages>
  <Words>11274</Words>
  <Characters>64263</Characters>
  <Application>Microsoft Office Word</Application>
  <DocSecurity>0</DocSecurity>
  <Lines>535</Lines>
  <Paragraphs>150</Paragraphs>
  <ScaleCrop>false</ScaleCrop>
  <Company/>
  <LinksUpToDate>false</LinksUpToDate>
  <CharactersWithSpaces>75387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2019-04-03T07:44:00Z</dcterms:created>
  <dcterms:modified xsi:type="dcterms:W3CDTF">2019-04-03T07:45:00Z</dcterms:modified>
</cp:coreProperties>
</file>